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79EE5" w14:textId="165AF384" w:rsidR="00B15EC6" w:rsidRPr="00F412D8" w:rsidRDefault="00B15EC6" w:rsidP="00B36B96">
      <w:pPr>
        <w:tabs>
          <w:tab w:val="left" w:pos="1979"/>
        </w:tabs>
        <w:spacing w:after="180" w:line="240" w:lineRule="auto"/>
        <w:jc w:val="left"/>
        <w:rPr>
          <w:rFonts w:ascii="Arial" w:eastAsia="Malgun Gothic" w:hAnsi="Arial" w:cs="Arial" w:hint="eastAsia"/>
          <w:b/>
          <w:bCs/>
          <w:lang w:val="en-US" w:eastAsia="ko-KR"/>
        </w:rPr>
      </w:pPr>
      <w:bookmarkStart w:id="0" w:name="OLE_LINK283"/>
      <w:r w:rsidRPr="00736A62">
        <w:rPr>
          <w:rFonts w:ascii="Arial" w:hAnsi="Arial" w:cs="Arial"/>
          <w:b/>
          <w:bCs/>
          <w:lang w:val="en-US" w:eastAsia="en-US"/>
        </w:rPr>
        <w:t>3GPP TSG-RAN WG2 Meeting #</w:t>
      </w:r>
      <w:r w:rsidR="006A77F4" w:rsidRPr="00736A62">
        <w:rPr>
          <w:rFonts w:ascii="Arial" w:hAnsi="Arial" w:cs="Arial"/>
          <w:b/>
          <w:bCs/>
          <w:lang w:val="en-US" w:eastAsia="en-US"/>
        </w:rPr>
        <w:t>1</w:t>
      </w:r>
      <w:r w:rsidR="006A77F4" w:rsidRPr="00F412D8">
        <w:rPr>
          <w:rFonts w:ascii="Arial" w:hAnsi="Arial" w:cs="Arial"/>
          <w:b/>
          <w:bCs/>
          <w:lang w:val="en-US" w:eastAsia="en-US"/>
        </w:rPr>
        <w:t>2</w:t>
      </w:r>
      <w:r w:rsidR="00FE0051" w:rsidRPr="00F412D8">
        <w:rPr>
          <w:rFonts w:ascii="Arial" w:eastAsia="Malgun Gothic" w:hAnsi="Arial" w:cs="Arial" w:hint="eastAsia"/>
          <w:b/>
          <w:bCs/>
          <w:lang w:val="en-US" w:eastAsia="ko-KR"/>
        </w:rPr>
        <w:t>9</w:t>
      </w:r>
      <w:r w:rsidR="00C777ED" w:rsidRPr="00F412D8">
        <w:rPr>
          <w:rFonts w:ascii="Arial" w:hAnsi="Arial" w:cs="Arial"/>
          <w:b/>
          <w:bCs/>
          <w:lang w:val="en-US" w:eastAsia="en-US"/>
        </w:rPr>
        <w:t>bis</w:t>
      </w:r>
      <w:r w:rsidRPr="00F412D8">
        <w:rPr>
          <w:rFonts w:ascii="Arial" w:hAnsi="Arial" w:cs="Arial"/>
          <w:b/>
          <w:bCs/>
          <w:lang w:val="en-US" w:eastAsia="en-US"/>
        </w:rPr>
        <w:tab/>
      </w:r>
      <w:r w:rsidRPr="00F412D8">
        <w:rPr>
          <w:rFonts w:ascii="Arial" w:hAnsi="Arial" w:cs="Arial"/>
          <w:b/>
          <w:bCs/>
          <w:lang w:val="en-US" w:eastAsia="en-US"/>
        </w:rPr>
        <w:tab/>
      </w:r>
      <w:r w:rsidRPr="00F412D8">
        <w:rPr>
          <w:rFonts w:ascii="Arial" w:hAnsi="Arial" w:cs="Arial"/>
          <w:b/>
          <w:bCs/>
          <w:lang w:val="en-US" w:eastAsia="en-US"/>
        </w:rPr>
        <w:tab/>
      </w:r>
      <w:r w:rsidRPr="00F412D8">
        <w:rPr>
          <w:rFonts w:ascii="Arial" w:hAnsi="Arial" w:cs="Arial"/>
          <w:b/>
          <w:bCs/>
          <w:lang w:val="en-US" w:eastAsia="en-US"/>
        </w:rPr>
        <w:tab/>
      </w:r>
      <w:r w:rsidRPr="00F412D8">
        <w:rPr>
          <w:rFonts w:ascii="Arial" w:hAnsi="Arial" w:cs="Arial"/>
          <w:b/>
          <w:bCs/>
          <w:lang w:val="en-US" w:eastAsia="en-US"/>
        </w:rPr>
        <w:tab/>
      </w:r>
      <w:r w:rsidRPr="00F412D8">
        <w:rPr>
          <w:rFonts w:ascii="Arial" w:hAnsi="Arial" w:cs="Arial"/>
          <w:b/>
          <w:bCs/>
          <w:lang w:val="en-US" w:eastAsia="en-US"/>
        </w:rPr>
        <w:tab/>
      </w:r>
      <w:r w:rsidRPr="00F412D8">
        <w:rPr>
          <w:rFonts w:ascii="Arial" w:hAnsi="Arial" w:cs="Arial"/>
          <w:b/>
          <w:bCs/>
          <w:lang w:val="en-US" w:eastAsia="en-US"/>
        </w:rPr>
        <w:tab/>
      </w:r>
      <w:r w:rsidRPr="00F412D8">
        <w:rPr>
          <w:rFonts w:ascii="Arial" w:hAnsi="Arial" w:cs="Arial"/>
          <w:b/>
          <w:bCs/>
          <w:lang w:val="en-US" w:eastAsia="en-US"/>
        </w:rPr>
        <w:tab/>
      </w:r>
      <w:r w:rsidR="005963E4" w:rsidRPr="00F412D8">
        <w:rPr>
          <w:rFonts w:ascii="Arial" w:hAnsi="Arial" w:cs="Arial"/>
          <w:b/>
          <w:bCs/>
          <w:lang w:val="en-US" w:eastAsia="en-US"/>
        </w:rPr>
        <w:tab/>
      </w:r>
      <w:r w:rsidR="005963E4" w:rsidRPr="00F412D8">
        <w:rPr>
          <w:rFonts w:ascii="Arial" w:hAnsi="Arial" w:cs="Arial"/>
          <w:b/>
          <w:bCs/>
          <w:lang w:val="en-US" w:eastAsia="en-US"/>
        </w:rPr>
        <w:tab/>
      </w:r>
      <w:r w:rsidR="002972CE" w:rsidRPr="00F412D8">
        <w:rPr>
          <w:rFonts w:ascii="Arial" w:eastAsia="Malgun Gothic" w:hAnsi="Arial" w:cs="Arial"/>
          <w:b/>
          <w:bCs/>
          <w:lang w:val="en-US" w:eastAsia="ko-KR"/>
        </w:rPr>
        <w:tab/>
      </w:r>
      <w:r w:rsidR="00110BB2" w:rsidRPr="00F412D8">
        <w:rPr>
          <w:rFonts w:ascii="Arial" w:hAnsi="Arial" w:cs="Arial"/>
          <w:b/>
          <w:bCs/>
          <w:lang w:val="en-US" w:eastAsia="en-US"/>
        </w:rPr>
        <w:t>R2-</w:t>
      </w:r>
      <w:r w:rsidR="0042107C" w:rsidRPr="00F412D8">
        <w:rPr>
          <w:rFonts w:ascii="Arial" w:hAnsi="Arial" w:cs="Arial"/>
          <w:b/>
          <w:bCs/>
          <w:lang w:val="en-US" w:eastAsia="en-US"/>
        </w:rPr>
        <w:t>2</w:t>
      </w:r>
      <w:r w:rsidR="00C777ED" w:rsidRPr="00F412D8">
        <w:rPr>
          <w:rFonts w:ascii="Arial" w:hAnsi="Arial" w:cs="Arial"/>
          <w:b/>
          <w:bCs/>
          <w:lang w:val="en-US" w:eastAsia="en-US"/>
        </w:rPr>
        <w:t>5</w:t>
      </w:r>
      <w:r w:rsidR="00F412D8" w:rsidRPr="00F412D8">
        <w:rPr>
          <w:rFonts w:ascii="Arial" w:eastAsia="Malgun Gothic" w:hAnsi="Arial" w:cs="Arial" w:hint="eastAsia"/>
          <w:b/>
          <w:bCs/>
          <w:lang w:val="en-US" w:eastAsia="ko-KR"/>
        </w:rPr>
        <w:t>01945</w:t>
      </w:r>
    </w:p>
    <w:bookmarkEnd w:id="0"/>
    <w:p w14:paraId="6BB14B0B" w14:textId="06468B06" w:rsidR="005963E4" w:rsidRDefault="00C777ED" w:rsidP="0041311A">
      <w:pPr>
        <w:tabs>
          <w:tab w:val="left" w:pos="1979"/>
        </w:tabs>
        <w:spacing w:after="180" w:line="240" w:lineRule="auto"/>
        <w:ind w:left="1979" w:hanging="1979"/>
        <w:jc w:val="left"/>
        <w:rPr>
          <w:rFonts w:ascii="Arial" w:hAnsi="Arial" w:cs="Arial"/>
          <w:b/>
          <w:bCs/>
          <w:lang w:val="en-US"/>
        </w:rPr>
      </w:pPr>
      <w:r>
        <w:rPr>
          <w:rFonts w:ascii="Arial" w:eastAsia="Malgun Gothic" w:hAnsi="Arial" w:cs="Arial"/>
          <w:b/>
          <w:bCs/>
          <w:lang w:val="en-US" w:eastAsia="ko-KR"/>
        </w:rPr>
        <w:t>Wuhan, China, April</w:t>
      </w:r>
      <w:r w:rsidR="00FE0051" w:rsidRPr="00FE0051">
        <w:rPr>
          <w:rFonts w:ascii="Arial" w:eastAsia="Malgun Gothic" w:hAnsi="Arial" w:cs="Arial"/>
          <w:b/>
          <w:bCs/>
          <w:lang w:val="en-US" w:eastAsia="ko-KR"/>
        </w:rPr>
        <w:t xml:space="preserve"> </w:t>
      </w:r>
      <w:r>
        <w:rPr>
          <w:rFonts w:ascii="Arial" w:eastAsia="Malgun Gothic" w:hAnsi="Arial" w:cs="Arial"/>
          <w:b/>
          <w:bCs/>
          <w:lang w:val="en-US" w:eastAsia="ko-KR"/>
        </w:rPr>
        <w:t>7</w:t>
      </w:r>
      <w:r w:rsidR="00FE0051" w:rsidRPr="00FE0051">
        <w:rPr>
          <w:rFonts w:ascii="Arial" w:eastAsia="Malgun Gothic" w:hAnsi="Arial" w:cs="Arial"/>
          <w:b/>
          <w:bCs/>
          <w:lang w:val="en-US" w:eastAsia="ko-KR"/>
        </w:rPr>
        <w:t xml:space="preserve">th – </w:t>
      </w:r>
      <w:r>
        <w:rPr>
          <w:rFonts w:ascii="Arial" w:eastAsia="Malgun Gothic" w:hAnsi="Arial" w:cs="Arial"/>
          <w:b/>
          <w:bCs/>
          <w:lang w:val="en-US" w:eastAsia="ko-KR"/>
        </w:rPr>
        <w:t>11th</w:t>
      </w:r>
      <w:r w:rsidR="00FE0051" w:rsidRPr="00FE0051">
        <w:rPr>
          <w:rFonts w:ascii="Arial" w:eastAsia="Malgun Gothic" w:hAnsi="Arial" w:cs="Arial"/>
          <w:b/>
          <w:bCs/>
          <w:lang w:val="en-US" w:eastAsia="ko-KR"/>
        </w:rPr>
        <w:t>, 2025</w:t>
      </w:r>
    </w:p>
    <w:p w14:paraId="06D73357" w14:textId="127E08E5" w:rsidR="00003169" w:rsidRPr="00736A62" w:rsidRDefault="0041311A" w:rsidP="0041311A">
      <w:pPr>
        <w:tabs>
          <w:tab w:val="left" w:pos="1979"/>
        </w:tabs>
        <w:spacing w:after="180" w:line="240" w:lineRule="auto"/>
        <w:ind w:left="1979" w:hanging="1979"/>
        <w:jc w:val="left"/>
        <w:rPr>
          <w:rFonts w:ascii="Arial" w:hAnsi="Arial" w:cs="Arial"/>
          <w:b/>
          <w:bCs/>
          <w:lang w:val="en-US"/>
        </w:rPr>
      </w:pPr>
      <w:r w:rsidRPr="00736A62">
        <w:rPr>
          <w:rFonts w:ascii="Arial" w:hAnsi="Arial" w:cs="Arial"/>
          <w:b/>
          <w:bCs/>
          <w:lang w:val="en-US"/>
        </w:rPr>
        <w:t>Agenda Item:</w:t>
      </w:r>
      <w:r w:rsidRPr="00736A62">
        <w:rPr>
          <w:rFonts w:ascii="Arial" w:hAnsi="Arial" w:cs="Arial"/>
          <w:b/>
          <w:bCs/>
          <w:lang w:val="en-US"/>
        </w:rPr>
        <w:tab/>
      </w:r>
      <w:r w:rsidR="00932021">
        <w:rPr>
          <w:rFonts w:ascii="Arial" w:hAnsi="Arial" w:cs="Arial"/>
          <w:b/>
          <w:bCs/>
          <w:lang w:val="en-US"/>
        </w:rPr>
        <w:t>8.11.2</w:t>
      </w:r>
    </w:p>
    <w:p w14:paraId="08D94835" w14:textId="45A4D7B6" w:rsidR="00003169" w:rsidRPr="00736A62" w:rsidRDefault="00003169"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Source</w:t>
      </w:r>
      <w:proofErr w:type="gramStart"/>
      <w:r w:rsidRPr="00736A62">
        <w:rPr>
          <w:rFonts w:ascii="Arial" w:hAnsi="Arial" w:cs="Arial"/>
          <w:b/>
          <w:bCs/>
          <w:lang w:val="en-US" w:eastAsia="en-US"/>
        </w:rPr>
        <w:t xml:space="preserve">: </w:t>
      </w:r>
      <w:r w:rsidRPr="00736A62">
        <w:rPr>
          <w:rFonts w:ascii="Arial" w:hAnsi="Arial" w:cs="Arial"/>
          <w:b/>
          <w:bCs/>
          <w:lang w:val="en-US" w:eastAsia="en-US"/>
        </w:rPr>
        <w:tab/>
      </w:r>
      <w:r w:rsidR="00B556F2">
        <w:rPr>
          <w:rFonts w:ascii="Arial" w:hAnsi="Arial" w:cs="Arial"/>
          <w:b/>
          <w:bCs/>
          <w:lang w:val="en-US" w:eastAsia="en-US"/>
        </w:rPr>
        <w:t>Sharp</w:t>
      </w:r>
      <w:proofErr w:type="gramEnd"/>
    </w:p>
    <w:p w14:paraId="12B3C431" w14:textId="256528C9" w:rsidR="00003169" w:rsidRPr="00736A62" w:rsidRDefault="00003169" w:rsidP="00B36B96">
      <w:pPr>
        <w:tabs>
          <w:tab w:val="left" w:pos="1979"/>
        </w:tabs>
        <w:spacing w:after="180" w:line="240" w:lineRule="auto"/>
        <w:ind w:left="1979" w:hanging="1979"/>
        <w:jc w:val="left"/>
        <w:rPr>
          <w:rFonts w:ascii="Arial" w:hAnsi="Arial" w:cs="Arial"/>
          <w:b/>
          <w:bCs/>
          <w:lang w:val="en-US"/>
        </w:rPr>
      </w:pPr>
      <w:r w:rsidRPr="00736A62">
        <w:rPr>
          <w:rFonts w:ascii="Arial" w:hAnsi="Arial" w:cs="Arial"/>
          <w:b/>
          <w:bCs/>
          <w:lang w:val="en-US" w:eastAsia="en-US"/>
        </w:rPr>
        <w:t>Title</w:t>
      </w:r>
      <w:proofErr w:type="gramStart"/>
      <w:r w:rsidRPr="00736A62">
        <w:rPr>
          <w:rFonts w:ascii="Arial" w:hAnsi="Arial" w:cs="Arial"/>
          <w:b/>
          <w:bCs/>
          <w:lang w:val="en-US" w:eastAsia="en-US"/>
        </w:rPr>
        <w:t xml:space="preserve">:  </w:t>
      </w:r>
      <w:r w:rsidRPr="00736A62">
        <w:rPr>
          <w:rFonts w:ascii="Arial" w:hAnsi="Arial" w:cs="Arial"/>
          <w:b/>
          <w:bCs/>
          <w:lang w:val="en-US" w:eastAsia="en-US"/>
        </w:rPr>
        <w:tab/>
      </w:r>
      <w:proofErr w:type="gramEnd"/>
      <w:r w:rsidR="00245557" w:rsidRPr="00245557">
        <w:rPr>
          <w:rFonts w:ascii="Arial" w:hAnsi="Arial" w:cs="Arial"/>
          <w:b/>
          <w:bCs/>
          <w:lang w:val="en-US"/>
        </w:rPr>
        <w:t>Discussion on Random Access in SBFD</w:t>
      </w:r>
    </w:p>
    <w:p w14:paraId="0E50332A" w14:textId="21FF960D" w:rsidR="00656311" w:rsidRPr="00736A62" w:rsidRDefault="00656311"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Document for</w:t>
      </w:r>
      <w:proofErr w:type="gramStart"/>
      <w:r w:rsidRPr="00736A62">
        <w:rPr>
          <w:rFonts w:ascii="Arial" w:hAnsi="Arial" w:cs="Arial"/>
          <w:b/>
          <w:bCs/>
          <w:lang w:val="en-US" w:eastAsia="en-US"/>
        </w:rPr>
        <w:t>:</w:t>
      </w:r>
      <w:r w:rsidR="00F35AFC">
        <w:rPr>
          <w:rFonts w:ascii="Arial" w:hAnsi="Arial" w:cs="Arial"/>
          <w:b/>
          <w:bCs/>
          <w:lang w:val="en-US" w:eastAsia="en-US"/>
        </w:rPr>
        <w:t xml:space="preserve"> </w:t>
      </w:r>
      <w:r w:rsidR="005963E4">
        <w:rPr>
          <w:rFonts w:ascii="Arial" w:hAnsi="Arial" w:cs="Arial"/>
          <w:b/>
          <w:bCs/>
          <w:lang w:val="en-US" w:eastAsia="en-US"/>
        </w:rPr>
        <w:tab/>
      </w:r>
      <w:r w:rsidRPr="00736A62">
        <w:rPr>
          <w:rFonts w:ascii="Arial" w:hAnsi="Arial" w:cs="Arial"/>
          <w:b/>
          <w:bCs/>
          <w:lang w:val="en-US" w:eastAsia="en-US"/>
        </w:rPr>
        <w:t>Discussion</w:t>
      </w:r>
      <w:proofErr w:type="gramEnd"/>
    </w:p>
    <w:p w14:paraId="35C79C23" w14:textId="77777777" w:rsidR="00703220" w:rsidRPr="004533A0" w:rsidRDefault="00703220" w:rsidP="00893B96">
      <w:pPr>
        <w:pStyle w:val="Heading1"/>
        <w:jc w:val="left"/>
        <w:rPr>
          <w:b/>
          <w:bCs/>
          <w:sz w:val="28"/>
          <w:szCs w:val="28"/>
        </w:rPr>
      </w:pPr>
      <w:bookmarkStart w:id="1" w:name="_Ref165266342"/>
      <w:r w:rsidRPr="004533A0">
        <w:rPr>
          <w:b/>
          <w:bCs/>
          <w:sz w:val="28"/>
          <w:szCs w:val="28"/>
        </w:rPr>
        <w:t>Introduction</w:t>
      </w:r>
      <w:bookmarkEnd w:id="1"/>
    </w:p>
    <w:p w14:paraId="1E7CDE30" w14:textId="002DDF90" w:rsidR="005963E4" w:rsidRDefault="00A26BBA" w:rsidP="00FF2CF7">
      <w:pPr>
        <w:spacing w:line="240" w:lineRule="auto"/>
        <w:rPr>
          <w:lang w:val="en-US"/>
        </w:rPr>
      </w:pPr>
      <w:r>
        <w:rPr>
          <w:lang w:val="en-US"/>
        </w:rPr>
        <w:t>In</w:t>
      </w:r>
      <w:r w:rsidR="00EA183B">
        <w:rPr>
          <w:lang w:val="en-US"/>
        </w:rPr>
        <w:t xml:space="preserve"> RAN</w:t>
      </w:r>
      <w:r w:rsidR="005963E4">
        <w:rPr>
          <w:lang w:val="en-US"/>
        </w:rPr>
        <w:t>2#12</w:t>
      </w:r>
      <w:r w:rsidR="00146FB3">
        <w:rPr>
          <w:rFonts w:eastAsia="Malgun Gothic"/>
          <w:lang w:val="en-US" w:eastAsia="ko-KR"/>
        </w:rPr>
        <w:t>9</w:t>
      </w:r>
      <w:r w:rsidR="005963E4">
        <w:rPr>
          <w:lang w:val="en-US"/>
        </w:rPr>
        <w:t xml:space="preserve"> meeting, RAN2 made the following agreements</w:t>
      </w:r>
      <w:r w:rsidR="00501280">
        <w:rPr>
          <w:lang w:val="en-US"/>
        </w:rPr>
        <w:t xml:space="preserve"> on SBFD random access</w:t>
      </w:r>
      <w:r w:rsidR="005963E4">
        <w:rPr>
          <w:lang w:val="en-US"/>
        </w:rPr>
        <w:t>:</w:t>
      </w:r>
    </w:p>
    <w:tbl>
      <w:tblPr>
        <w:tblStyle w:val="TableGrid"/>
        <w:tblpPr w:leftFromText="180" w:rightFromText="180" w:vertAnchor="text" w:horzAnchor="margin" w:tblpY="26"/>
        <w:tblW w:w="0" w:type="auto"/>
        <w:tblLook w:val="04A0" w:firstRow="1" w:lastRow="0" w:firstColumn="1" w:lastColumn="0" w:noHBand="0" w:noVBand="1"/>
      </w:tblPr>
      <w:tblGrid>
        <w:gridCol w:w="9625"/>
      </w:tblGrid>
      <w:tr w:rsidR="002B35DE" w14:paraId="311E2765" w14:textId="77777777" w:rsidTr="002B35DE">
        <w:tc>
          <w:tcPr>
            <w:tcW w:w="9625" w:type="dxa"/>
          </w:tcPr>
          <w:p w14:paraId="6C3B5961" w14:textId="77777777" w:rsidR="002B35DE" w:rsidRPr="00000801" w:rsidRDefault="002B35DE" w:rsidP="002B35DE">
            <w:pPr>
              <w:pStyle w:val="Agreement"/>
              <w:tabs>
                <w:tab w:val="left" w:pos="516"/>
              </w:tabs>
              <w:ind w:left="516"/>
              <w:rPr>
                <w:lang w:eastAsia="zh-CN"/>
              </w:rPr>
            </w:pPr>
            <w:r w:rsidRPr="00000801">
              <w:rPr>
                <w:lang w:eastAsia="zh-CN"/>
              </w:rPr>
              <w:t xml:space="preserve">When a SBFD aware UE supporting </w:t>
            </w:r>
            <w:r w:rsidRPr="00000801">
              <w:rPr>
                <w:rFonts w:hint="eastAsia"/>
                <w:lang w:eastAsia="zh-CN"/>
              </w:rPr>
              <w:t xml:space="preserve">one or </w:t>
            </w:r>
            <w:r w:rsidRPr="00000801">
              <w:rPr>
                <w:lang w:eastAsia="zh-CN"/>
              </w:rPr>
              <w:t xml:space="preserve">both SBFD RACH configuration options accesses a cell, the UE </w:t>
            </w:r>
            <w:r w:rsidRPr="00000801">
              <w:rPr>
                <w:rFonts w:hint="eastAsia"/>
                <w:lang w:eastAsia="zh-CN"/>
              </w:rPr>
              <w:t xml:space="preserve">can </w:t>
            </w:r>
            <w:r w:rsidRPr="00000801">
              <w:rPr>
                <w:lang w:eastAsia="zh-CN"/>
              </w:rPr>
              <w:t>appl</w:t>
            </w:r>
            <w:r w:rsidRPr="00000801">
              <w:rPr>
                <w:rFonts w:hint="eastAsia"/>
                <w:lang w:eastAsia="zh-CN"/>
              </w:rPr>
              <w:t>y</w:t>
            </w:r>
            <w:r w:rsidRPr="00000801">
              <w:rPr>
                <w:lang w:eastAsia="zh-CN"/>
              </w:rPr>
              <w:t xml:space="preserve"> the </w:t>
            </w:r>
            <w:r w:rsidRPr="00000801">
              <w:rPr>
                <w:rFonts w:hint="eastAsia"/>
                <w:lang w:eastAsia="zh-CN"/>
              </w:rPr>
              <w:t xml:space="preserve">supported </w:t>
            </w:r>
            <w:r w:rsidRPr="00000801">
              <w:rPr>
                <w:lang w:eastAsia="zh-CN"/>
              </w:rPr>
              <w:t>SBFD RACH configuration option</w:t>
            </w:r>
            <w:r w:rsidRPr="00000801">
              <w:rPr>
                <w:rFonts w:hint="eastAsia"/>
                <w:lang w:eastAsia="zh-CN"/>
              </w:rPr>
              <w:t xml:space="preserve"> </w:t>
            </w:r>
            <w:r w:rsidRPr="00000801">
              <w:rPr>
                <w:lang w:eastAsia="zh-CN"/>
              </w:rPr>
              <w:t>in the cell.</w:t>
            </w:r>
          </w:p>
          <w:p w14:paraId="3BE0C8B6" w14:textId="77777777" w:rsidR="002B35DE" w:rsidRPr="00BA1A0A" w:rsidRDefault="002B35DE" w:rsidP="002B35DE">
            <w:pPr>
              <w:pStyle w:val="Agreement"/>
              <w:tabs>
                <w:tab w:val="left" w:pos="516"/>
              </w:tabs>
              <w:ind w:left="516"/>
              <w:rPr>
                <w:lang w:eastAsia="zh-CN"/>
              </w:rPr>
            </w:pPr>
            <w:r w:rsidRPr="00BA1A0A">
              <w:rPr>
                <w:lang w:eastAsia="zh-CN"/>
              </w:rPr>
              <w:t xml:space="preserve">When a SBFD aware UE supporting a SBFD RACH configuration option accesses a cell configured with a different SBFD RACH configuration option, the UE applies the legacy RA </w:t>
            </w:r>
            <w:proofErr w:type="gramStart"/>
            <w:r w:rsidRPr="00BA1A0A">
              <w:rPr>
                <w:lang w:eastAsia="zh-CN"/>
              </w:rPr>
              <w:t>operation</w:t>
            </w:r>
            <w:r w:rsidRPr="00BA1A0A">
              <w:rPr>
                <w:rFonts w:hint="eastAsia"/>
                <w:lang w:eastAsia="zh-CN"/>
              </w:rPr>
              <w:t>, and</w:t>
            </w:r>
            <w:proofErr w:type="gramEnd"/>
            <w:r w:rsidRPr="00BA1A0A">
              <w:rPr>
                <w:rFonts w:hint="eastAsia"/>
                <w:lang w:eastAsia="zh-CN"/>
              </w:rPr>
              <w:t xml:space="preserve"> does not apply the SBFD RACH </w:t>
            </w:r>
            <w:r w:rsidRPr="00BA1A0A">
              <w:rPr>
                <w:lang w:eastAsia="zh-CN"/>
              </w:rPr>
              <w:t>configuration</w:t>
            </w:r>
            <w:r w:rsidRPr="00BA1A0A">
              <w:rPr>
                <w:rFonts w:hint="eastAsia"/>
                <w:lang w:eastAsia="zh-CN"/>
              </w:rPr>
              <w:t xml:space="preserve">. </w:t>
            </w:r>
          </w:p>
          <w:p w14:paraId="3980CC4E" w14:textId="77777777" w:rsidR="002B35DE" w:rsidRPr="00D06D19" w:rsidRDefault="002B35DE" w:rsidP="002B35DE">
            <w:pPr>
              <w:pStyle w:val="Agreement"/>
              <w:tabs>
                <w:tab w:val="left" w:pos="516"/>
              </w:tabs>
              <w:ind w:left="516"/>
              <w:rPr>
                <w:lang w:eastAsia="zh-CN"/>
              </w:rPr>
            </w:pPr>
            <w:r w:rsidRPr="003D5E7A">
              <w:rPr>
                <w:rFonts w:hint="eastAsia"/>
                <w:lang w:eastAsia="zh-CN"/>
              </w:rPr>
              <w:t xml:space="preserve">For </w:t>
            </w:r>
            <w:r w:rsidRPr="003D5E7A">
              <w:rPr>
                <w:lang w:eastAsia="zh-CN"/>
              </w:rPr>
              <w:t>initial</w:t>
            </w:r>
            <w:r w:rsidRPr="003D5E7A">
              <w:rPr>
                <w:rFonts w:hint="eastAsia"/>
                <w:lang w:eastAsia="zh-CN"/>
              </w:rPr>
              <w:t xml:space="preserve"> RA transmission, t</w:t>
            </w:r>
            <w:r w:rsidRPr="003D5E7A">
              <w:rPr>
                <w:lang w:eastAsia="zh-CN"/>
              </w:rPr>
              <w:t>he network can indicate the RO type</w:t>
            </w:r>
            <w:r w:rsidRPr="003D5E7A">
              <w:rPr>
                <w:rFonts w:hint="eastAsia"/>
                <w:lang w:eastAsia="zh-CN"/>
              </w:rPr>
              <w:t xml:space="preserve"> </w:t>
            </w:r>
            <w:r w:rsidRPr="003D5E7A">
              <w:rPr>
                <w:lang w:eastAsia="zh-CN"/>
              </w:rPr>
              <w:t>(legacy RO or additional RO) to the SBFD-aware UE for the case of CBRA.</w:t>
            </w:r>
            <w:r w:rsidRPr="003D5E7A">
              <w:rPr>
                <w:rFonts w:hint="eastAsia"/>
                <w:lang w:eastAsia="zh-CN"/>
              </w:rPr>
              <w:t xml:space="preserve"> </w:t>
            </w:r>
            <w:r w:rsidRPr="003D5E7A">
              <w:rPr>
                <w:lang w:eastAsia="zh-CN"/>
              </w:rPr>
              <w:t>D</w:t>
            </w:r>
            <w:r w:rsidRPr="003D5E7A">
              <w:rPr>
                <w:rFonts w:hint="eastAsia"/>
                <w:lang w:eastAsia="zh-CN"/>
              </w:rPr>
              <w:t xml:space="preserve">etailed </w:t>
            </w:r>
            <w:r w:rsidRPr="003D5E7A">
              <w:rPr>
                <w:lang w:eastAsia="zh-CN"/>
              </w:rPr>
              <w:t>signalling</w:t>
            </w:r>
            <w:r w:rsidRPr="003D5E7A">
              <w:rPr>
                <w:rFonts w:hint="eastAsia"/>
                <w:lang w:eastAsia="zh-CN"/>
              </w:rPr>
              <w:t xml:space="preserve"> is FFS.</w:t>
            </w:r>
          </w:p>
          <w:p w14:paraId="1D2A8C2D" w14:textId="77777777" w:rsidR="002B35DE" w:rsidRDefault="002B35DE" w:rsidP="002B35DE">
            <w:pPr>
              <w:pStyle w:val="Agreement"/>
              <w:tabs>
                <w:tab w:val="left" w:pos="516"/>
              </w:tabs>
              <w:ind w:left="516"/>
              <w:rPr>
                <w:rFonts w:eastAsia="SimSun"/>
                <w:lang w:eastAsia="zh-CN"/>
              </w:rPr>
            </w:pPr>
            <w:r w:rsidRPr="00552D0B">
              <w:rPr>
                <w:rFonts w:hint="eastAsia"/>
                <w:lang w:eastAsia="zh-CN"/>
              </w:rPr>
              <w:t xml:space="preserve">If no </w:t>
            </w:r>
            <w:r w:rsidRPr="00552D0B">
              <w:rPr>
                <w:lang w:eastAsia="zh-CN"/>
              </w:rPr>
              <w:t>RO type</w:t>
            </w:r>
            <w:r w:rsidRPr="00552D0B">
              <w:rPr>
                <w:rFonts w:hint="eastAsia"/>
                <w:lang w:eastAsia="zh-CN"/>
              </w:rPr>
              <w:t xml:space="preserve"> indication is provided by the NW, </w:t>
            </w:r>
            <w:r w:rsidRPr="00552D0B">
              <w:rPr>
                <w:lang w:eastAsia="zh-CN"/>
              </w:rPr>
              <w:t>a UE selects RO</w:t>
            </w:r>
            <w:r w:rsidRPr="00552D0B">
              <w:rPr>
                <w:rFonts w:hint="eastAsia"/>
                <w:lang w:eastAsia="zh-CN"/>
              </w:rPr>
              <w:t xml:space="preserve"> type</w:t>
            </w:r>
            <w:r w:rsidRPr="00552D0B">
              <w:rPr>
                <w:lang w:eastAsia="zh-CN"/>
              </w:rPr>
              <w:t xml:space="preserve"> based on a SSB RSRP threshold</w:t>
            </w:r>
            <w:r w:rsidRPr="00552D0B">
              <w:rPr>
                <w:rFonts w:hint="eastAsia"/>
                <w:lang w:eastAsia="zh-CN"/>
              </w:rPr>
              <w:t xml:space="preserve">. FFS whether NW can further indicate </w:t>
            </w:r>
            <w:r w:rsidRPr="00552D0B">
              <w:rPr>
                <w:lang w:eastAsia="zh-CN"/>
              </w:rPr>
              <w:t xml:space="preserve">whether to </w:t>
            </w:r>
            <w:r>
              <w:rPr>
                <w:rFonts w:eastAsia="SimSun" w:hint="eastAsia"/>
                <w:lang w:eastAsia="zh-CN"/>
              </w:rPr>
              <w:t xml:space="preserve">select the </w:t>
            </w:r>
            <w:r>
              <w:rPr>
                <w:lang w:eastAsia="zh-CN"/>
              </w:rPr>
              <w:t>additional RO</w:t>
            </w:r>
            <w:r>
              <w:rPr>
                <w:rFonts w:eastAsia="SimSun" w:hint="eastAsia"/>
                <w:lang w:eastAsia="zh-CN"/>
              </w:rPr>
              <w:t xml:space="preserve"> type</w:t>
            </w:r>
            <w:r w:rsidRPr="00552D0B">
              <w:rPr>
                <w:lang w:eastAsia="zh-CN"/>
              </w:rPr>
              <w:t xml:space="preserve"> below or above this SSB RSRP threshold</w:t>
            </w:r>
            <w:r w:rsidRPr="00552D0B">
              <w:rPr>
                <w:rFonts w:hint="eastAsia"/>
                <w:lang w:eastAsia="zh-CN"/>
              </w:rPr>
              <w:t xml:space="preserve">. </w:t>
            </w:r>
          </w:p>
          <w:p w14:paraId="04506AE6" w14:textId="77777777" w:rsidR="002B35DE" w:rsidRPr="008E160E" w:rsidRDefault="002B35DE" w:rsidP="002B35DE">
            <w:pPr>
              <w:pStyle w:val="Agreement"/>
              <w:tabs>
                <w:tab w:val="left" w:pos="516"/>
              </w:tabs>
              <w:ind w:left="516"/>
              <w:rPr>
                <w:lang w:val="en-US" w:eastAsia="zh-CN"/>
              </w:rPr>
            </w:pPr>
            <w:r w:rsidRPr="008E160E">
              <w:rPr>
                <w:rFonts w:hint="eastAsia"/>
                <w:lang w:val="en-US" w:eastAsia="zh-CN"/>
              </w:rPr>
              <w:t xml:space="preserve">FFS whether </w:t>
            </w:r>
            <w:r w:rsidRPr="008E160E">
              <w:rPr>
                <w:lang w:eastAsia="zh-CN"/>
              </w:rPr>
              <w:t xml:space="preserve">RO type selection is performed </w:t>
            </w:r>
            <w:r w:rsidRPr="008E160E">
              <w:rPr>
                <w:rFonts w:hint="eastAsia"/>
                <w:lang w:eastAsia="zh-CN"/>
              </w:rPr>
              <w:t xml:space="preserve">before or </w:t>
            </w:r>
            <w:r w:rsidRPr="008E160E">
              <w:rPr>
                <w:lang w:eastAsia="zh-CN"/>
              </w:rPr>
              <w:t>after the RA type selection</w:t>
            </w:r>
            <w:r w:rsidRPr="008E160E">
              <w:rPr>
                <w:rFonts w:hint="eastAsia"/>
                <w:lang w:eastAsia="zh-CN"/>
              </w:rPr>
              <w:t>.</w:t>
            </w:r>
          </w:p>
          <w:p w14:paraId="1C21B726" w14:textId="77777777" w:rsidR="002B35DE" w:rsidRPr="00555060" w:rsidRDefault="002B35DE" w:rsidP="002B35DE">
            <w:pPr>
              <w:pStyle w:val="Agreement"/>
              <w:tabs>
                <w:tab w:val="left" w:pos="516"/>
              </w:tabs>
              <w:ind w:left="516"/>
              <w:rPr>
                <w:lang w:eastAsia="zh-CN"/>
              </w:rPr>
            </w:pPr>
            <w:r w:rsidRPr="00555060">
              <w:rPr>
                <w:rFonts w:hint="eastAsia"/>
                <w:lang w:eastAsia="zh-CN"/>
              </w:rPr>
              <w:t xml:space="preserve">FFS if </w:t>
            </w:r>
            <w:r w:rsidRPr="00555060">
              <w:rPr>
                <w:lang w:eastAsia="zh-CN"/>
              </w:rPr>
              <w:t>switch</w:t>
            </w:r>
            <w:r w:rsidRPr="00555060">
              <w:rPr>
                <w:rFonts w:hint="eastAsia"/>
                <w:lang w:eastAsia="zh-CN"/>
              </w:rPr>
              <w:t>ing</w:t>
            </w:r>
            <w:r w:rsidRPr="00555060">
              <w:rPr>
                <w:lang w:eastAsia="zh-CN"/>
              </w:rPr>
              <w:t xml:space="preserve"> from the PRACH resources in non-SBFD symbols to the PRACH resources in SBFD symbols</w:t>
            </w:r>
            <w:r w:rsidRPr="00555060">
              <w:rPr>
                <w:rFonts w:hint="eastAsia"/>
                <w:lang w:eastAsia="zh-CN"/>
              </w:rPr>
              <w:t xml:space="preserve"> is supported. </w:t>
            </w:r>
          </w:p>
          <w:p w14:paraId="547BEC1E" w14:textId="77777777" w:rsidR="002B35DE" w:rsidRPr="00CB20F3" w:rsidRDefault="002B35DE" w:rsidP="002B35DE">
            <w:pPr>
              <w:pStyle w:val="Doc-text2"/>
              <w:ind w:left="0" w:firstLine="0"/>
              <w:rPr>
                <w:rFonts w:eastAsia="SimSun"/>
                <w:lang w:eastAsia="zh-CN"/>
              </w:rPr>
            </w:pPr>
          </w:p>
        </w:tc>
      </w:tr>
    </w:tbl>
    <w:p w14:paraId="49BB1A60" w14:textId="51F4186E" w:rsidR="007B341B" w:rsidRDefault="005963E4" w:rsidP="002B35DE">
      <w:pPr>
        <w:spacing w:before="240" w:line="240" w:lineRule="auto"/>
        <w:rPr>
          <w:bCs/>
          <w:szCs w:val="22"/>
        </w:rPr>
      </w:pPr>
      <w:r>
        <w:rPr>
          <w:bCs/>
          <w:szCs w:val="22"/>
        </w:rPr>
        <w:t xml:space="preserve">This document discusses </w:t>
      </w:r>
      <w:r w:rsidR="00517495">
        <w:rPr>
          <w:bCs/>
          <w:szCs w:val="22"/>
        </w:rPr>
        <w:t>remaining open issues on SBFD random access.</w:t>
      </w:r>
    </w:p>
    <w:p w14:paraId="53EFE92B" w14:textId="63226A25" w:rsidR="00D828AF" w:rsidRPr="004533A0" w:rsidRDefault="000D0CDA" w:rsidP="00893B96">
      <w:pPr>
        <w:pStyle w:val="Heading1"/>
        <w:jc w:val="left"/>
        <w:rPr>
          <w:b/>
          <w:bCs/>
          <w:sz w:val="28"/>
          <w:szCs w:val="28"/>
        </w:rPr>
      </w:pPr>
      <w:r w:rsidRPr="004533A0">
        <w:rPr>
          <w:rFonts w:hint="eastAsia"/>
          <w:b/>
          <w:bCs/>
          <w:sz w:val="28"/>
          <w:szCs w:val="28"/>
        </w:rPr>
        <w:t>Discussion</w:t>
      </w:r>
    </w:p>
    <w:p w14:paraId="08F031B0" w14:textId="77777777" w:rsidR="003758AF" w:rsidRPr="003758AF" w:rsidRDefault="003758AF" w:rsidP="003758AF">
      <w:pPr>
        <w:keepNext/>
        <w:keepLines/>
        <w:numPr>
          <w:ilvl w:val="1"/>
          <w:numId w:val="1"/>
        </w:numPr>
        <w:tabs>
          <w:tab w:val="clear" w:pos="576"/>
          <w:tab w:val="num" w:pos="1002"/>
        </w:tabs>
        <w:spacing w:before="180" w:after="180"/>
        <w:outlineLvl w:val="1"/>
        <w:rPr>
          <w:rFonts w:ascii="Arial" w:eastAsia="Malgun Gothic" w:hAnsi="Arial"/>
          <w:b/>
          <w:sz w:val="24"/>
          <w:szCs w:val="32"/>
          <w:lang w:eastAsia="ko-KR"/>
        </w:rPr>
      </w:pPr>
      <w:r w:rsidRPr="003758AF">
        <w:rPr>
          <w:rFonts w:ascii="Arial" w:eastAsia="Malgun Gothic" w:hAnsi="Arial" w:hint="eastAsia"/>
          <w:b/>
          <w:sz w:val="24"/>
          <w:szCs w:val="32"/>
          <w:lang w:eastAsia="ko-KR"/>
        </w:rPr>
        <w:t>Early Indication</w:t>
      </w:r>
    </w:p>
    <w:p w14:paraId="01AEDACC" w14:textId="77777777" w:rsidR="003758AF" w:rsidRPr="003758AF" w:rsidRDefault="003758AF" w:rsidP="003758AF">
      <w:pPr>
        <w:rPr>
          <w:rFonts w:eastAsia="Malgun Gothic"/>
          <w:lang w:eastAsia="ko-KR"/>
        </w:rPr>
      </w:pPr>
      <w:r w:rsidRPr="003758AF">
        <w:rPr>
          <w:rFonts w:eastAsia="Malgun Gothic"/>
          <w:lang w:eastAsia="ko-KR"/>
        </w:rPr>
        <w:t>In RAN2#128 meeting, whether</w:t>
      </w:r>
      <w:r w:rsidRPr="003758AF">
        <w:rPr>
          <w:rFonts w:eastAsia="Malgun Gothic" w:hint="eastAsia"/>
          <w:lang w:eastAsia="ko-KR"/>
        </w:rPr>
        <w:t xml:space="preserve"> an early indication of SBFD capability during the random access using legacy RO </w:t>
      </w:r>
      <w:r w:rsidRPr="003758AF">
        <w:rPr>
          <w:rFonts w:eastAsia="Malgun Gothic"/>
          <w:lang w:eastAsia="ko-KR"/>
        </w:rPr>
        <w:t>was discussed but no conclusion has been reached, as follows:</w:t>
      </w:r>
    </w:p>
    <w:tbl>
      <w:tblPr>
        <w:tblStyle w:val="TableGrid"/>
        <w:tblW w:w="0" w:type="auto"/>
        <w:tblLook w:val="04A0" w:firstRow="1" w:lastRow="0" w:firstColumn="1" w:lastColumn="0" w:noHBand="0" w:noVBand="1"/>
      </w:tblPr>
      <w:tblGrid>
        <w:gridCol w:w="9629"/>
      </w:tblGrid>
      <w:tr w:rsidR="003758AF" w:rsidRPr="003758AF" w14:paraId="3154868F" w14:textId="77777777" w:rsidTr="00E66A3C">
        <w:tc>
          <w:tcPr>
            <w:tcW w:w="9629" w:type="dxa"/>
          </w:tcPr>
          <w:p w14:paraId="2C0C7DE1" w14:textId="77777777" w:rsidR="003758AF" w:rsidRPr="003758AF" w:rsidRDefault="003758AF" w:rsidP="003758AF">
            <w:pPr>
              <w:tabs>
                <w:tab w:val="left" w:pos="1622"/>
              </w:tabs>
              <w:overflowPunct/>
              <w:autoSpaceDE/>
              <w:autoSpaceDN/>
              <w:adjustRightInd/>
              <w:spacing w:after="0" w:line="240" w:lineRule="auto"/>
              <w:jc w:val="left"/>
              <w:textAlignment w:val="auto"/>
              <w:rPr>
                <w:rFonts w:ascii="Arial" w:hAnsi="Arial"/>
                <w:sz w:val="20"/>
                <w:u w:val="single"/>
              </w:rPr>
            </w:pPr>
            <w:r w:rsidRPr="003758AF">
              <w:rPr>
                <w:rFonts w:ascii="Arial" w:hAnsi="Arial"/>
                <w:sz w:val="20"/>
                <w:u w:val="single"/>
              </w:rPr>
              <w:t>E</w:t>
            </w:r>
            <w:r w:rsidRPr="003758AF">
              <w:rPr>
                <w:rFonts w:ascii="Arial" w:hAnsi="Arial" w:hint="eastAsia"/>
                <w:sz w:val="20"/>
                <w:u w:val="single"/>
              </w:rPr>
              <w:t>arly indication via msg3</w:t>
            </w:r>
          </w:p>
          <w:p w14:paraId="7645FC4D" w14:textId="77777777" w:rsidR="003758AF" w:rsidRPr="003758AF" w:rsidRDefault="003758AF" w:rsidP="003758AF">
            <w:pPr>
              <w:overflowPunct/>
              <w:autoSpaceDE/>
              <w:autoSpaceDN/>
              <w:adjustRightInd/>
              <w:spacing w:before="60" w:after="0" w:line="240" w:lineRule="auto"/>
              <w:ind w:left="1259" w:hanging="1259"/>
              <w:jc w:val="left"/>
              <w:textAlignment w:val="auto"/>
              <w:rPr>
                <w:rFonts w:ascii="Arial" w:hAnsi="Arial"/>
                <w:noProof/>
                <w:sz w:val="20"/>
                <w:szCs w:val="24"/>
              </w:rPr>
            </w:pPr>
            <w:r w:rsidRPr="003758AF">
              <w:rPr>
                <w:rFonts w:ascii="Arial" w:eastAsia="MS Mincho" w:hAnsi="Arial"/>
                <w:noProof/>
                <w:sz w:val="20"/>
                <w:szCs w:val="24"/>
                <w:lang w:eastAsia="ja-JP"/>
              </w:rPr>
              <w:t>R2-2410385</w:t>
            </w:r>
            <w:r w:rsidRPr="003758AF">
              <w:rPr>
                <w:rFonts w:ascii="Arial" w:eastAsia="MS Mincho" w:hAnsi="Arial"/>
                <w:noProof/>
                <w:sz w:val="20"/>
                <w:szCs w:val="24"/>
                <w:lang w:eastAsia="ja-JP"/>
              </w:rPr>
              <w:tab/>
              <w:t>Random access for SBFD Operation</w:t>
            </w:r>
            <w:r w:rsidRPr="003758AF">
              <w:rPr>
                <w:rFonts w:ascii="Arial" w:eastAsia="MS Mincho" w:hAnsi="Arial"/>
                <w:noProof/>
                <w:sz w:val="20"/>
                <w:szCs w:val="24"/>
                <w:lang w:eastAsia="ja-JP"/>
              </w:rPr>
              <w:tab/>
              <w:t>Sony</w:t>
            </w:r>
            <w:r w:rsidRPr="003758AF">
              <w:rPr>
                <w:rFonts w:ascii="Arial" w:eastAsia="MS Mincho" w:hAnsi="Arial"/>
                <w:noProof/>
                <w:sz w:val="20"/>
                <w:szCs w:val="24"/>
                <w:lang w:eastAsia="ja-JP"/>
              </w:rPr>
              <w:tab/>
              <w:t>discussion</w:t>
            </w:r>
            <w:r w:rsidRPr="003758AF">
              <w:rPr>
                <w:rFonts w:ascii="Arial" w:eastAsia="MS Mincho" w:hAnsi="Arial"/>
                <w:noProof/>
                <w:sz w:val="20"/>
                <w:szCs w:val="24"/>
                <w:lang w:eastAsia="ja-JP"/>
              </w:rPr>
              <w:tab/>
              <w:t>Rel-19</w:t>
            </w:r>
            <w:r w:rsidRPr="003758AF">
              <w:rPr>
                <w:rFonts w:ascii="Arial" w:eastAsia="MS Mincho" w:hAnsi="Arial"/>
                <w:noProof/>
                <w:sz w:val="20"/>
                <w:szCs w:val="24"/>
                <w:lang w:eastAsia="ja-JP"/>
              </w:rPr>
              <w:tab/>
              <w:t>NR_duplex_evo-Core</w:t>
            </w:r>
          </w:p>
          <w:p w14:paraId="75ED0577" w14:textId="77777777" w:rsidR="003758AF" w:rsidRPr="003758AF" w:rsidRDefault="003758AF" w:rsidP="003758AF">
            <w:pPr>
              <w:tabs>
                <w:tab w:val="left" w:pos="1619"/>
              </w:tabs>
              <w:overflowPunct/>
              <w:autoSpaceDE/>
              <w:autoSpaceDN/>
              <w:adjustRightInd/>
              <w:spacing w:before="60" w:after="0" w:line="240" w:lineRule="auto"/>
              <w:ind w:left="1619" w:hanging="360"/>
              <w:jc w:val="left"/>
              <w:textAlignment w:val="auto"/>
              <w:rPr>
                <w:rFonts w:ascii="Arial" w:eastAsia="MS Mincho" w:hAnsi="Arial"/>
                <w:b/>
                <w:sz w:val="20"/>
                <w:szCs w:val="24"/>
              </w:rPr>
            </w:pPr>
            <w:r w:rsidRPr="003758AF">
              <w:rPr>
                <w:rFonts w:ascii="Arial" w:hAnsi="Arial" w:hint="eastAsia"/>
                <w:b/>
                <w:sz w:val="20"/>
                <w:szCs w:val="24"/>
              </w:rPr>
              <w:t>Noted</w:t>
            </w:r>
          </w:p>
          <w:p w14:paraId="20F78ADD" w14:textId="77777777" w:rsidR="003758AF" w:rsidRPr="003758AF" w:rsidRDefault="003758AF" w:rsidP="003758AF">
            <w:pPr>
              <w:tabs>
                <w:tab w:val="left" w:pos="1622"/>
              </w:tabs>
              <w:overflowPunct/>
              <w:autoSpaceDE/>
              <w:autoSpaceDN/>
              <w:adjustRightInd/>
              <w:spacing w:after="0" w:line="240" w:lineRule="auto"/>
              <w:ind w:left="1622" w:hanging="363"/>
              <w:jc w:val="left"/>
              <w:textAlignment w:val="auto"/>
              <w:rPr>
                <w:rFonts w:ascii="Arial" w:hAnsi="Arial"/>
                <w:i/>
                <w:sz w:val="20"/>
                <w:highlight w:val="lightGray"/>
              </w:rPr>
            </w:pPr>
            <w:r w:rsidRPr="003758AF">
              <w:rPr>
                <w:rFonts w:ascii="Arial" w:hAnsi="Arial" w:hint="eastAsia"/>
                <w:i/>
                <w:sz w:val="20"/>
                <w:highlight w:val="lightGray"/>
                <w:lang w:val="en-US" w:eastAsia="ja-JP"/>
              </w:rPr>
              <w:t>Proposal 2: Early identification of SBFD-aware UEs in message 3 is not needed during RA procedure.</w:t>
            </w:r>
          </w:p>
          <w:p w14:paraId="5396F1A9" w14:textId="77777777" w:rsidR="003758AF" w:rsidRPr="003758AF" w:rsidRDefault="003758AF" w:rsidP="003758AF">
            <w:pPr>
              <w:overflowPunct/>
              <w:autoSpaceDE/>
              <w:autoSpaceDN/>
              <w:adjustRightInd/>
              <w:spacing w:before="40" w:after="0" w:line="240" w:lineRule="auto"/>
              <w:jc w:val="left"/>
              <w:textAlignment w:val="auto"/>
              <w:rPr>
                <w:rFonts w:ascii="Arial" w:hAnsi="Arial"/>
                <w:i/>
                <w:sz w:val="18"/>
                <w:szCs w:val="24"/>
              </w:rPr>
            </w:pPr>
          </w:p>
          <w:p w14:paraId="60C1D522" w14:textId="77777777" w:rsidR="003758AF" w:rsidRPr="003758AF" w:rsidRDefault="003758AF" w:rsidP="003758AF">
            <w:pPr>
              <w:overflowPunct/>
              <w:autoSpaceDE/>
              <w:autoSpaceDN/>
              <w:adjustRightInd/>
              <w:spacing w:before="60" w:after="0" w:line="240" w:lineRule="auto"/>
              <w:ind w:left="1259" w:hanging="1259"/>
              <w:jc w:val="left"/>
              <w:textAlignment w:val="auto"/>
              <w:rPr>
                <w:rFonts w:ascii="Arial" w:hAnsi="Arial"/>
                <w:noProof/>
                <w:sz w:val="20"/>
                <w:szCs w:val="24"/>
              </w:rPr>
            </w:pPr>
            <w:r w:rsidRPr="003758AF">
              <w:rPr>
                <w:rFonts w:ascii="Arial" w:eastAsia="MS Mincho" w:hAnsi="Arial"/>
                <w:noProof/>
                <w:sz w:val="20"/>
                <w:szCs w:val="24"/>
                <w:lang w:eastAsia="ja-JP"/>
              </w:rPr>
              <w:t>R2-2410088</w:t>
            </w:r>
            <w:r w:rsidRPr="003758AF">
              <w:rPr>
                <w:rFonts w:ascii="Arial" w:eastAsia="MS Mincho" w:hAnsi="Arial"/>
                <w:noProof/>
                <w:sz w:val="20"/>
                <w:szCs w:val="24"/>
                <w:lang w:eastAsia="ja-JP"/>
              </w:rPr>
              <w:tab/>
              <w:t>RA Aspects for SBFD</w:t>
            </w:r>
            <w:r w:rsidRPr="003758AF">
              <w:rPr>
                <w:rFonts w:ascii="Arial" w:eastAsia="MS Mincho" w:hAnsi="Arial"/>
                <w:noProof/>
                <w:sz w:val="20"/>
                <w:szCs w:val="24"/>
                <w:lang w:eastAsia="ja-JP"/>
              </w:rPr>
              <w:tab/>
              <w:t>Sharp</w:t>
            </w:r>
            <w:r w:rsidRPr="003758AF">
              <w:rPr>
                <w:rFonts w:ascii="Arial" w:eastAsia="MS Mincho" w:hAnsi="Arial"/>
                <w:noProof/>
                <w:sz w:val="20"/>
                <w:szCs w:val="24"/>
                <w:lang w:eastAsia="ja-JP"/>
              </w:rPr>
              <w:tab/>
              <w:t>discussion</w:t>
            </w:r>
            <w:r w:rsidRPr="003758AF">
              <w:rPr>
                <w:rFonts w:ascii="Arial" w:eastAsia="MS Mincho" w:hAnsi="Arial"/>
                <w:noProof/>
                <w:sz w:val="20"/>
                <w:szCs w:val="24"/>
                <w:lang w:eastAsia="ja-JP"/>
              </w:rPr>
              <w:tab/>
              <w:t>Rel-19</w:t>
            </w:r>
            <w:r w:rsidRPr="003758AF">
              <w:rPr>
                <w:rFonts w:ascii="Arial" w:eastAsia="MS Mincho" w:hAnsi="Arial"/>
                <w:noProof/>
                <w:sz w:val="20"/>
                <w:szCs w:val="24"/>
                <w:lang w:eastAsia="ja-JP"/>
              </w:rPr>
              <w:tab/>
              <w:t>NR_duplex_evo-Core</w:t>
            </w:r>
          </w:p>
          <w:p w14:paraId="071A530B" w14:textId="77777777" w:rsidR="003758AF" w:rsidRPr="003758AF" w:rsidRDefault="003758AF" w:rsidP="003758AF">
            <w:pPr>
              <w:tabs>
                <w:tab w:val="left" w:pos="1619"/>
              </w:tabs>
              <w:overflowPunct/>
              <w:autoSpaceDE/>
              <w:autoSpaceDN/>
              <w:adjustRightInd/>
              <w:spacing w:before="60" w:after="0" w:line="240" w:lineRule="auto"/>
              <w:ind w:left="1619" w:hanging="360"/>
              <w:jc w:val="left"/>
              <w:textAlignment w:val="auto"/>
              <w:rPr>
                <w:rFonts w:ascii="Arial" w:eastAsia="MS Mincho" w:hAnsi="Arial"/>
                <w:b/>
                <w:sz w:val="20"/>
                <w:szCs w:val="24"/>
              </w:rPr>
            </w:pPr>
            <w:r w:rsidRPr="003758AF">
              <w:rPr>
                <w:rFonts w:ascii="Arial" w:eastAsia="MS Mincho" w:hAnsi="Arial" w:hint="eastAsia"/>
                <w:b/>
                <w:sz w:val="20"/>
                <w:szCs w:val="24"/>
              </w:rPr>
              <w:t>Noted</w:t>
            </w:r>
          </w:p>
          <w:p w14:paraId="17F090BC" w14:textId="77777777" w:rsidR="003758AF" w:rsidRPr="003758AF" w:rsidRDefault="003758AF" w:rsidP="003758AF">
            <w:pPr>
              <w:tabs>
                <w:tab w:val="left" w:pos="1622"/>
              </w:tabs>
              <w:overflowPunct/>
              <w:autoSpaceDE/>
              <w:autoSpaceDN/>
              <w:adjustRightInd/>
              <w:spacing w:after="0" w:line="240" w:lineRule="auto"/>
              <w:ind w:left="1622" w:hanging="363"/>
              <w:jc w:val="left"/>
              <w:textAlignment w:val="auto"/>
              <w:rPr>
                <w:rFonts w:ascii="Arial" w:hAnsi="Arial"/>
                <w:i/>
                <w:sz w:val="20"/>
                <w:highlight w:val="lightGray"/>
                <w:lang w:val="en-US"/>
              </w:rPr>
            </w:pPr>
            <w:r w:rsidRPr="003758AF">
              <w:rPr>
                <w:rFonts w:ascii="Arial" w:hAnsi="Arial"/>
                <w:i/>
                <w:sz w:val="20"/>
                <w:highlight w:val="lightGray"/>
                <w:lang w:val="en-US"/>
              </w:rPr>
              <w:t>Proposal 1</w:t>
            </w:r>
            <w:r w:rsidRPr="003758AF">
              <w:rPr>
                <w:rFonts w:ascii="Arial" w:hAnsi="Arial"/>
                <w:i/>
                <w:sz w:val="20"/>
                <w:highlight w:val="lightGray"/>
                <w:lang w:val="en-US"/>
              </w:rPr>
              <w:tab/>
              <w:t>Msg3-based early indication in legacy ROs during RA procedure is supported to indicate UE’s SBFD capability.</w:t>
            </w:r>
          </w:p>
          <w:p w14:paraId="02ED3792" w14:textId="77777777" w:rsidR="003758AF" w:rsidRPr="003758AF" w:rsidRDefault="003758AF" w:rsidP="003758AF">
            <w:pPr>
              <w:tabs>
                <w:tab w:val="left" w:pos="1622"/>
              </w:tabs>
              <w:overflowPunct/>
              <w:autoSpaceDE/>
              <w:autoSpaceDN/>
              <w:adjustRightInd/>
              <w:spacing w:after="0" w:line="240" w:lineRule="auto"/>
              <w:ind w:left="1622" w:hanging="363"/>
              <w:jc w:val="left"/>
              <w:textAlignment w:val="auto"/>
              <w:rPr>
                <w:rFonts w:ascii="Arial" w:hAnsi="Arial"/>
                <w:sz w:val="20"/>
              </w:rPr>
            </w:pPr>
            <w:r w:rsidRPr="003758AF">
              <w:rPr>
                <w:rFonts w:ascii="Arial" w:hAnsi="Arial" w:hint="eastAsia"/>
                <w:sz w:val="20"/>
              </w:rPr>
              <w:t>DISCUSSION</w:t>
            </w:r>
          </w:p>
          <w:p w14:paraId="61798326" w14:textId="77777777" w:rsidR="003758AF" w:rsidRPr="003758AF" w:rsidRDefault="003758AF" w:rsidP="003758AF">
            <w:pPr>
              <w:numPr>
                <w:ilvl w:val="0"/>
                <w:numId w:val="38"/>
              </w:numPr>
              <w:tabs>
                <w:tab w:val="left" w:pos="1622"/>
              </w:tabs>
              <w:overflowPunct/>
              <w:autoSpaceDE/>
              <w:autoSpaceDN/>
              <w:adjustRightInd/>
              <w:spacing w:after="0" w:line="240" w:lineRule="auto"/>
              <w:jc w:val="left"/>
              <w:textAlignment w:val="auto"/>
              <w:rPr>
                <w:rFonts w:ascii="Arial" w:hAnsi="Arial"/>
                <w:sz w:val="20"/>
              </w:rPr>
            </w:pPr>
            <w:r w:rsidRPr="003758AF">
              <w:rPr>
                <w:rFonts w:ascii="Arial" w:hAnsi="Arial" w:hint="eastAsia"/>
                <w:sz w:val="20"/>
              </w:rPr>
              <w:t xml:space="preserve">Sony do not think this is critical and think we should not spend too much time on this. </w:t>
            </w:r>
          </w:p>
          <w:p w14:paraId="0DA941F8" w14:textId="77777777" w:rsidR="003758AF" w:rsidRPr="003758AF" w:rsidRDefault="003758AF" w:rsidP="003758AF">
            <w:pPr>
              <w:numPr>
                <w:ilvl w:val="0"/>
                <w:numId w:val="38"/>
              </w:numPr>
              <w:tabs>
                <w:tab w:val="left" w:pos="1622"/>
              </w:tabs>
              <w:overflowPunct/>
              <w:autoSpaceDE/>
              <w:autoSpaceDN/>
              <w:adjustRightInd/>
              <w:spacing w:after="0" w:line="240" w:lineRule="auto"/>
              <w:jc w:val="left"/>
              <w:textAlignment w:val="auto"/>
              <w:rPr>
                <w:rFonts w:ascii="Arial" w:eastAsia="Malgun Gothic" w:hAnsi="Arial"/>
                <w:sz w:val="20"/>
                <w:lang w:eastAsia="ko-KR"/>
              </w:rPr>
            </w:pPr>
            <w:r w:rsidRPr="003758AF">
              <w:rPr>
                <w:rFonts w:ascii="Arial" w:hAnsi="Arial" w:hint="eastAsia"/>
                <w:sz w:val="20"/>
              </w:rPr>
              <w:t xml:space="preserve">Apple think today we have many features that use msg3 based EI and if we do so here it requires more time to discuss. </w:t>
            </w:r>
          </w:p>
        </w:tc>
      </w:tr>
    </w:tbl>
    <w:p w14:paraId="55A3C8D3" w14:textId="104F39BA" w:rsidR="00D57E2B" w:rsidRDefault="004063D8" w:rsidP="003758AF">
      <w:pPr>
        <w:rPr>
          <w:rFonts w:eastAsia="Malgun Gothic"/>
          <w:lang w:eastAsia="ko-KR"/>
        </w:rPr>
      </w:pPr>
      <w:r>
        <w:rPr>
          <w:rFonts w:eastAsia="Malgun Gothic" w:hint="eastAsia"/>
          <w:lang w:eastAsia="ko-KR"/>
        </w:rPr>
        <w:t>In RAN2#129 meeting, there was no discussion</w:t>
      </w:r>
      <w:r w:rsidR="000C16A1">
        <w:rPr>
          <w:rFonts w:eastAsia="Malgun Gothic" w:hint="eastAsia"/>
          <w:lang w:eastAsia="ko-KR"/>
        </w:rPr>
        <w:t xml:space="preserve"> on this issue</w:t>
      </w:r>
      <w:r>
        <w:rPr>
          <w:rFonts w:eastAsia="Malgun Gothic" w:hint="eastAsia"/>
          <w:lang w:eastAsia="ko-KR"/>
        </w:rPr>
        <w:t xml:space="preserve">. We expect a </w:t>
      </w:r>
      <w:r>
        <w:rPr>
          <w:rFonts w:eastAsia="Malgun Gothic"/>
          <w:lang w:eastAsia="ko-KR"/>
        </w:rPr>
        <w:t>relevant</w:t>
      </w:r>
      <w:r>
        <w:rPr>
          <w:rFonts w:eastAsia="Malgun Gothic" w:hint="eastAsia"/>
          <w:lang w:eastAsia="ko-KR"/>
        </w:rPr>
        <w:t xml:space="preserve"> discussion in this meeting. </w:t>
      </w:r>
    </w:p>
    <w:p w14:paraId="12BAF006" w14:textId="1CCBE884" w:rsidR="003758AF" w:rsidRPr="003758AF" w:rsidRDefault="003758AF" w:rsidP="003758AF">
      <w:pPr>
        <w:rPr>
          <w:rFonts w:eastAsia="Malgun Gothic"/>
          <w:lang w:eastAsia="ko-KR"/>
        </w:rPr>
      </w:pPr>
      <w:r w:rsidRPr="003758AF">
        <w:rPr>
          <w:rFonts w:eastAsia="Malgun Gothic" w:hint="eastAsia"/>
          <w:lang w:eastAsia="ko-KR"/>
        </w:rPr>
        <w:lastRenderedPageBreak/>
        <w:t>We see that an early i</w:t>
      </w:r>
      <w:r w:rsidRPr="003758AF">
        <w:rPr>
          <w:rFonts w:eastAsia="Malgun Gothic"/>
          <w:lang w:eastAsia="ko-KR"/>
        </w:rPr>
        <w:t xml:space="preserve">ndication </w:t>
      </w:r>
      <w:r w:rsidRPr="003758AF">
        <w:rPr>
          <w:rFonts w:eastAsia="Malgun Gothic" w:hint="eastAsia"/>
          <w:lang w:eastAsia="ko-KR"/>
        </w:rPr>
        <w:t xml:space="preserve">of </w:t>
      </w:r>
      <w:r w:rsidRPr="003758AF">
        <w:rPr>
          <w:rFonts w:eastAsia="Malgun Gothic"/>
          <w:lang w:eastAsia="ko-KR"/>
        </w:rPr>
        <w:t xml:space="preserve">SBFD capability </w:t>
      </w:r>
      <w:r w:rsidRPr="003758AF">
        <w:rPr>
          <w:rFonts w:eastAsia="Malgun Gothic" w:hint="eastAsia"/>
          <w:lang w:eastAsia="ko-KR"/>
        </w:rPr>
        <w:t>during the random access is</w:t>
      </w:r>
      <w:r w:rsidRPr="003758AF">
        <w:rPr>
          <w:rFonts w:eastAsia="Malgun Gothic"/>
          <w:lang w:eastAsia="ko-KR"/>
        </w:rPr>
        <w:t xml:space="preserve"> beneficial</w:t>
      </w:r>
      <w:r w:rsidRPr="003758AF">
        <w:rPr>
          <w:rFonts w:eastAsia="Malgun Gothic" w:hint="eastAsia"/>
          <w:lang w:eastAsia="ko-KR"/>
        </w:rPr>
        <w:t>. One of the most important benefits of SBFD is latency reduction</w:t>
      </w:r>
      <w:r w:rsidRPr="003758AF">
        <w:rPr>
          <w:rFonts w:eastAsia="Malgun Gothic"/>
          <w:lang w:eastAsia="ko-KR"/>
        </w:rPr>
        <w:t xml:space="preserve"> compared to legacy TDD</w:t>
      </w:r>
      <w:r w:rsidRPr="003758AF">
        <w:rPr>
          <w:rFonts w:eastAsia="Malgun Gothic" w:hint="eastAsia"/>
          <w:lang w:eastAsia="ko-KR"/>
        </w:rPr>
        <w:t>. An early indication enables the benefit of latency reduction</w:t>
      </w:r>
      <w:r w:rsidRPr="003758AF">
        <w:rPr>
          <w:rFonts w:eastAsia="Malgun Gothic"/>
          <w:lang w:eastAsia="ko-KR"/>
        </w:rPr>
        <w:t xml:space="preserve"> during the random access. </w:t>
      </w:r>
      <w:r w:rsidRPr="003758AF">
        <w:rPr>
          <w:rFonts w:eastAsia="Malgun Gothic" w:hint="eastAsia"/>
          <w:lang w:eastAsia="ko-KR"/>
        </w:rPr>
        <w:t xml:space="preserve"> </w:t>
      </w:r>
    </w:p>
    <w:p w14:paraId="2896C204" w14:textId="77777777" w:rsidR="003758AF" w:rsidRPr="003758AF" w:rsidRDefault="003758AF" w:rsidP="003758AF">
      <w:pPr>
        <w:rPr>
          <w:rFonts w:eastAsia="Malgun Gothic"/>
          <w:lang w:eastAsia="ko-KR"/>
        </w:rPr>
      </w:pPr>
      <w:r w:rsidRPr="003758AF">
        <w:rPr>
          <w:rFonts w:eastAsia="Malgun Gothic"/>
          <w:lang w:eastAsia="ko-KR"/>
        </w:rPr>
        <w:t>Regarding how to support the early indication, RAN2 concluded that there is no need to introduce SBFD as a feature combination. It means that Msg1-based early indication is not supported. Instead, we can consider Msg3-based early indication which still has a benefit to start transmission and reception early on SBFD symbols. It can be realized by using LCID field.</w:t>
      </w:r>
    </w:p>
    <w:p w14:paraId="3A9DD0E5" w14:textId="77777777" w:rsidR="003758AF" w:rsidRDefault="003758AF" w:rsidP="00800125">
      <w:pPr>
        <w:pStyle w:val="Proposal"/>
        <w:rPr>
          <w:rFonts w:eastAsia="Malgun Gothic"/>
          <w:lang w:eastAsia="ko-KR"/>
        </w:rPr>
      </w:pPr>
      <w:r w:rsidRPr="003758AF">
        <w:rPr>
          <w:rFonts w:eastAsia="Malgun Gothic"/>
          <w:lang w:eastAsia="ko-KR"/>
        </w:rPr>
        <w:t>Msg3-based early indication with using LCID field in legacy ROs during RA procedure is supported to indicate UE’s SBFD capability.</w:t>
      </w:r>
    </w:p>
    <w:p w14:paraId="37D9B7B1" w14:textId="680D6C50" w:rsidR="005C412C" w:rsidRPr="003758AF" w:rsidRDefault="005C412C" w:rsidP="005C412C">
      <w:pPr>
        <w:keepNext/>
        <w:keepLines/>
        <w:numPr>
          <w:ilvl w:val="1"/>
          <w:numId w:val="1"/>
        </w:numPr>
        <w:tabs>
          <w:tab w:val="clear" w:pos="576"/>
          <w:tab w:val="num" w:pos="1002"/>
        </w:tabs>
        <w:spacing w:before="180" w:after="180"/>
        <w:outlineLvl w:val="1"/>
        <w:rPr>
          <w:rFonts w:ascii="Arial" w:eastAsia="Malgun Gothic" w:hAnsi="Arial"/>
          <w:b/>
          <w:sz w:val="24"/>
          <w:szCs w:val="32"/>
          <w:lang w:eastAsia="ko-KR"/>
        </w:rPr>
      </w:pPr>
      <w:r w:rsidRPr="003758AF">
        <w:rPr>
          <w:rFonts w:ascii="Arial" w:eastAsia="Malgun Gothic" w:hAnsi="Arial" w:hint="eastAsia"/>
          <w:b/>
          <w:sz w:val="24"/>
          <w:szCs w:val="32"/>
          <w:lang w:eastAsia="ko-KR"/>
        </w:rPr>
        <w:t xml:space="preserve">RO-Type </w:t>
      </w:r>
      <w:r>
        <w:rPr>
          <w:rFonts w:ascii="Arial" w:eastAsia="Malgun Gothic" w:hAnsi="Arial" w:hint="eastAsia"/>
          <w:b/>
          <w:sz w:val="24"/>
          <w:szCs w:val="32"/>
          <w:lang w:eastAsia="ko-KR"/>
        </w:rPr>
        <w:t>Selection Threshold for Initial Transmission</w:t>
      </w:r>
    </w:p>
    <w:p w14:paraId="1F57987B" w14:textId="5D3BC426" w:rsidR="0084318E" w:rsidRDefault="0084318E" w:rsidP="0084318E">
      <w:pPr>
        <w:spacing w:before="240"/>
        <w:rPr>
          <w:rFonts w:eastAsia="Malgun Gothic"/>
          <w:lang w:eastAsia="ko-KR"/>
        </w:rPr>
      </w:pPr>
      <w:r w:rsidRPr="00B32679">
        <w:rPr>
          <w:rFonts w:eastAsia="Malgun Gothic"/>
          <w:lang w:eastAsia="ko-KR"/>
        </w:rPr>
        <w:t>For RO selection among additional RO in SBFD symbols and legacy RO, an issue is not to cause too strong cross link interference</w:t>
      </w:r>
      <w:r>
        <w:rPr>
          <w:rFonts w:eastAsia="Malgun Gothic" w:hint="eastAsia"/>
          <w:lang w:eastAsia="ko-KR"/>
        </w:rPr>
        <w:t xml:space="preserve"> due to PRACH transmission in SBFD RO</w:t>
      </w:r>
      <w:r w:rsidRPr="00B32679">
        <w:rPr>
          <w:rFonts w:eastAsia="Malgun Gothic"/>
          <w:lang w:eastAsia="ko-KR"/>
        </w:rPr>
        <w:t xml:space="preserve">. If the UE selects an additional RO without consideration of the interference or coverage, it will lead unnecessarily many RA attempts with power ramp-up. </w:t>
      </w:r>
      <w:r w:rsidRPr="00B32679">
        <w:t xml:space="preserve">We think </w:t>
      </w:r>
      <w:r w:rsidRPr="00B32679">
        <w:rPr>
          <w:rFonts w:eastAsia="PMingLiU"/>
          <w:lang w:eastAsia="zh-TW"/>
        </w:rPr>
        <w:t>that potential</w:t>
      </w:r>
      <w:r w:rsidRPr="00B32679">
        <w:rPr>
          <w:rFonts w:eastAsia="PMingLiU" w:hint="eastAsia"/>
          <w:lang w:eastAsia="zh-TW"/>
        </w:rPr>
        <w:t xml:space="preserve"> cross link interference </w:t>
      </w:r>
      <w:r w:rsidRPr="00B32679">
        <w:rPr>
          <w:rFonts w:eastAsia="PMingLiU"/>
          <w:lang w:eastAsia="zh-TW"/>
        </w:rPr>
        <w:t>aggressor</w:t>
      </w:r>
      <w:r w:rsidRPr="00B32679">
        <w:rPr>
          <w:rFonts w:hint="eastAsia"/>
        </w:rPr>
        <w:t xml:space="preserve"> UEs should not utilize additional R</w:t>
      </w:r>
      <w:r w:rsidRPr="00B32679">
        <w:t>O</w:t>
      </w:r>
      <w:r w:rsidRPr="00B32679">
        <w:rPr>
          <w:rFonts w:hint="eastAsia"/>
        </w:rPr>
        <w:t>s</w:t>
      </w:r>
      <w:r w:rsidRPr="00B32679">
        <w:t xml:space="preserve"> in SBFD symbols</w:t>
      </w:r>
      <w:r w:rsidRPr="00B32679">
        <w:rPr>
          <w:rFonts w:hint="eastAsia"/>
        </w:rPr>
        <w:t xml:space="preserve">. </w:t>
      </w:r>
      <w:r>
        <w:rPr>
          <w:rFonts w:eastAsia="Malgun Gothic" w:hint="eastAsia"/>
          <w:lang w:eastAsia="ko-KR"/>
        </w:rPr>
        <w:t>Those are most likely cell-edge UEs whereas cell-</w:t>
      </w:r>
      <w:proofErr w:type="spellStart"/>
      <w:r>
        <w:rPr>
          <w:rFonts w:eastAsia="Malgun Gothic" w:hint="eastAsia"/>
          <w:lang w:eastAsia="ko-KR"/>
        </w:rPr>
        <w:t>center</w:t>
      </w:r>
      <w:proofErr w:type="spellEnd"/>
      <w:r>
        <w:rPr>
          <w:rFonts w:eastAsia="Malgun Gothic" w:hint="eastAsia"/>
          <w:lang w:eastAsia="ko-KR"/>
        </w:rPr>
        <w:t xml:space="preserve"> UEs usually have no problem on CLI. We understand this is a main reason why RAN2 agreed to have RSRP-based criteria for RO selection. </w:t>
      </w:r>
    </w:p>
    <w:p w14:paraId="0894E645" w14:textId="472B7595" w:rsidR="00866303" w:rsidRDefault="0084318E" w:rsidP="0084318E">
      <w:pPr>
        <w:spacing w:before="240"/>
        <w:rPr>
          <w:rFonts w:eastAsia="Malgun Gothic"/>
          <w:lang w:eastAsia="ko-KR"/>
        </w:rPr>
      </w:pPr>
      <w:r>
        <w:rPr>
          <w:rFonts w:eastAsia="Malgun Gothic" w:hint="eastAsia"/>
          <w:lang w:eastAsia="ko-KR"/>
        </w:rPr>
        <w:t xml:space="preserve">To achieve this, if a measured RSRP is above the threshold, we can allow UEs to use an SBFD RO. Otherwise, </w:t>
      </w:r>
      <w:r>
        <w:rPr>
          <w:rFonts w:eastAsia="Malgun Gothic"/>
          <w:lang w:eastAsia="ko-KR"/>
        </w:rPr>
        <w:t>legacy</w:t>
      </w:r>
      <w:r>
        <w:rPr>
          <w:rFonts w:eastAsia="Malgun Gothic" w:hint="eastAsia"/>
          <w:lang w:eastAsia="ko-KR"/>
        </w:rPr>
        <w:t xml:space="preserve"> RO should be used. </w:t>
      </w:r>
      <w:r w:rsidRPr="00B32679">
        <w:rPr>
          <w:rFonts w:hint="eastAsia"/>
        </w:rPr>
        <w:t xml:space="preserve">With this approach, </w:t>
      </w:r>
      <w:r w:rsidRPr="00B32679">
        <w:rPr>
          <w:rFonts w:eastAsia="PMingLiU" w:hint="eastAsia"/>
          <w:lang w:eastAsia="zh-TW"/>
        </w:rPr>
        <w:t>SBFD-aware</w:t>
      </w:r>
      <w:r w:rsidRPr="00B32679">
        <w:rPr>
          <w:rFonts w:hint="eastAsia"/>
        </w:rPr>
        <w:t xml:space="preserve"> UE will not select additional ROs</w:t>
      </w:r>
      <w:r w:rsidRPr="00B32679">
        <w:rPr>
          <w:rFonts w:eastAsia="PMingLiU" w:hint="eastAsia"/>
          <w:lang w:eastAsia="zh-TW"/>
        </w:rPr>
        <w:t xml:space="preserve"> </w:t>
      </w:r>
      <w:r w:rsidRPr="00B32679">
        <w:rPr>
          <w:rFonts w:eastAsia="Yu Mincho" w:hint="eastAsia"/>
          <w:lang w:eastAsia="ja-JP"/>
        </w:rPr>
        <w:t>if the UE is expected to use high transmission power for PRACH</w:t>
      </w:r>
      <w:r w:rsidRPr="00B32679">
        <w:rPr>
          <w:rFonts w:eastAsia="PMingLiU" w:hint="eastAsia"/>
          <w:lang w:eastAsia="zh-TW"/>
        </w:rPr>
        <w:t xml:space="preserve"> by checking</w:t>
      </w:r>
      <w:r w:rsidRPr="00B32679">
        <w:rPr>
          <w:rFonts w:eastAsia="PMingLiU"/>
          <w:lang w:eastAsia="zh-TW"/>
        </w:rPr>
        <w:t xml:space="preserve"> the</w:t>
      </w:r>
      <w:r w:rsidRPr="00B32679">
        <w:rPr>
          <w:rFonts w:eastAsia="PMingLiU" w:hint="eastAsia"/>
          <w:lang w:eastAsia="zh-TW"/>
        </w:rPr>
        <w:t xml:space="preserve"> RSRP threshold</w:t>
      </w:r>
      <w:r w:rsidRPr="00B32679">
        <w:rPr>
          <w:rFonts w:eastAsia="PMingLiU"/>
          <w:lang w:eastAsia="zh-TW"/>
        </w:rPr>
        <w:t xml:space="preserve"> for RO selection</w:t>
      </w:r>
      <w:r w:rsidRPr="00B32679">
        <w:rPr>
          <w:rFonts w:hint="eastAsia"/>
        </w:rPr>
        <w:t>.</w:t>
      </w:r>
      <w:r>
        <w:rPr>
          <w:rFonts w:eastAsia="Malgun Gothic" w:hint="eastAsia"/>
          <w:lang w:eastAsia="ko-KR"/>
        </w:rPr>
        <w:t xml:space="preserve"> We see that the opposite case does not </w:t>
      </w:r>
      <w:r>
        <w:rPr>
          <w:rFonts w:eastAsia="Malgun Gothic"/>
          <w:lang w:eastAsia="ko-KR"/>
        </w:rPr>
        <w:t>have</w:t>
      </w:r>
      <w:r>
        <w:rPr>
          <w:rFonts w:eastAsia="Malgun Gothic" w:hint="eastAsia"/>
          <w:lang w:eastAsia="ko-KR"/>
        </w:rPr>
        <w:t xml:space="preserve"> a clear motivation. Thus, the network does not need to further indicate whether to select the additional RO below or above the threshold.</w:t>
      </w:r>
    </w:p>
    <w:p w14:paraId="2099565B" w14:textId="18748C87" w:rsidR="00866303" w:rsidRPr="00940AC2" w:rsidRDefault="00866303" w:rsidP="00940AC2">
      <w:pPr>
        <w:pStyle w:val="Proposal"/>
        <w:rPr>
          <w:rFonts w:eastAsia="Malgun Gothic"/>
        </w:rPr>
      </w:pPr>
      <w:r w:rsidRPr="00940AC2">
        <w:rPr>
          <w:rFonts w:eastAsia="Malgun Gothic" w:hint="eastAsia"/>
        </w:rPr>
        <w:t xml:space="preserve">If an SSB RSRP threshold for RO type selection is </w:t>
      </w:r>
      <w:r w:rsidRPr="00940AC2">
        <w:rPr>
          <w:rFonts w:eastAsia="Malgun Gothic"/>
        </w:rPr>
        <w:t>configured</w:t>
      </w:r>
      <w:r w:rsidRPr="00940AC2">
        <w:rPr>
          <w:rFonts w:eastAsia="Malgun Gothic" w:hint="eastAsia"/>
        </w:rPr>
        <w:t xml:space="preserve"> and SSB RSRP is above the threshold, the UE selects an SBFD RO</w:t>
      </w:r>
      <w:r w:rsidRPr="00940AC2">
        <w:rPr>
          <w:rFonts w:hint="eastAsia"/>
        </w:rPr>
        <w:t>.</w:t>
      </w:r>
    </w:p>
    <w:p w14:paraId="1D1F17D3" w14:textId="2C83395D" w:rsidR="00866303" w:rsidRPr="00940AC2" w:rsidRDefault="00866303" w:rsidP="00940AC2">
      <w:pPr>
        <w:pStyle w:val="Proposal"/>
        <w:rPr>
          <w:rFonts w:eastAsia="Malgun Gothic"/>
        </w:rPr>
      </w:pPr>
      <w:r w:rsidRPr="00940AC2">
        <w:rPr>
          <w:rFonts w:eastAsia="Malgun Gothic" w:hint="eastAsia"/>
        </w:rPr>
        <w:t xml:space="preserve">If an SSB RSRP threshold for RO type selection is </w:t>
      </w:r>
      <w:r w:rsidRPr="00940AC2">
        <w:rPr>
          <w:rFonts w:eastAsia="Malgun Gothic"/>
        </w:rPr>
        <w:t>configured</w:t>
      </w:r>
      <w:r w:rsidRPr="00940AC2">
        <w:rPr>
          <w:rFonts w:eastAsia="Malgun Gothic" w:hint="eastAsia"/>
        </w:rPr>
        <w:t xml:space="preserve"> and SSB RSRP is below the threshold, the UE selects a legacy RO</w:t>
      </w:r>
      <w:r w:rsidRPr="00940AC2">
        <w:rPr>
          <w:rFonts w:hint="eastAsia"/>
        </w:rPr>
        <w:t>.</w:t>
      </w:r>
    </w:p>
    <w:p w14:paraId="77EF280B" w14:textId="350CA90D" w:rsidR="00940AC2" w:rsidRPr="00940AC2" w:rsidRDefault="00940AC2" w:rsidP="00940AC2">
      <w:pPr>
        <w:pStyle w:val="Proposal"/>
        <w:rPr>
          <w:rFonts w:eastAsia="Malgun Gothic"/>
          <w:lang w:eastAsia="ko-KR"/>
        </w:rPr>
      </w:pPr>
      <w:r w:rsidRPr="00940AC2">
        <w:rPr>
          <w:rFonts w:hint="eastAsia"/>
        </w:rPr>
        <w:t>NW</w:t>
      </w:r>
      <w:r w:rsidRPr="00552D0B">
        <w:rPr>
          <w:rFonts w:hint="eastAsia"/>
        </w:rPr>
        <w:t xml:space="preserve"> </w:t>
      </w:r>
      <w:r>
        <w:rPr>
          <w:rFonts w:eastAsia="Malgun Gothic" w:hint="eastAsia"/>
          <w:lang w:eastAsia="ko-KR"/>
        </w:rPr>
        <w:t>does not indicate</w:t>
      </w:r>
      <w:r w:rsidRPr="00552D0B">
        <w:rPr>
          <w:rFonts w:hint="eastAsia"/>
        </w:rPr>
        <w:t xml:space="preserve"> </w:t>
      </w:r>
      <w:r w:rsidRPr="00552D0B">
        <w:t xml:space="preserve">whether to </w:t>
      </w:r>
      <w:r>
        <w:rPr>
          <w:rFonts w:eastAsia="SimSun" w:hint="eastAsia"/>
        </w:rPr>
        <w:t xml:space="preserve">select the </w:t>
      </w:r>
      <w:r>
        <w:t>additional RO</w:t>
      </w:r>
      <w:r>
        <w:rPr>
          <w:rFonts w:eastAsia="SimSun" w:hint="eastAsia"/>
        </w:rPr>
        <w:t xml:space="preserve"> type</w:t>
      </w:r>
      <w:r w:rsidRPr="00552D0B">
        <w:t xml:space="preserve"> below or above this SSB RSRP threshold</w:t>
      </w:r>
      <w:r w:rsidR="00D35EBB">
        <w:rPr>
          <w:rFonts w:eastAsia="Malgun Gothic" w:hint="eastAsia"/>
          <w:lang w:eastAsia="ko-KR"/>
        </w:rPr>
        <w:t>.</w:t>
      </w:r>
    </w:p>
    <w:p w14:paraId="24EFC32B" w14:textId="77777777" w:rsidR="00866303" w:rsidRPr="00866303" w:rsidRDefault="00866303" w:rsidP="005C412C">
      <w:pPr>
        <w:pStyle w:val="Proposal"/>
        <w:numPr>
          <w:ilvl w:val="0"/>
          <w:numId w:val="0"/>
        </w:numPr>
        <w:rPr>
          <w:rFonts w:eastAsia="Malgun Gothic"/>
          <w:lang w:eastAsia="ko-KR"/>
        </w:rPr>
      </w:pPr>
    </w:p>
    <w:p w14:paraId="665F64DE" w14:textId="77777777" w:rsidR="003758AF" w:rsidRPr="003758AF" w:rsidRDefault="003758AF" w:rsidP="003758AF">
      <w:pPr>
        <w:keepNext/>
        <w:keepLines/>
        <w:numPr>
          <w:ilvl w:val="1"/>
          <w:numId w:val="1"/>
        </w:numPr>
        <w:tabs>
          <w:tab w:val="clear" w:pos="576"/>
          <w:tab w:val="num" w:pos="1002"/>
        </w:tabs>
        <w:spacing w:before="180" w:after="180"/>
        <w:outlineLvl w:val="1"/>
        <w:rPr>
          <w:rFonts w:ascii="Arial" w:eastAsia="Malgun Gothic" w:hAnsi="Arial"/>
          <w:b/>
          <w:sz w:val="24"/>
          <w:szCs w:val="32"/>
          <w:lang w:eastAsia="ko-KR"/>
        </w:rPr>
      </w:pPr>
      <w:bookmarkStart w:id="2" w:name="_Hlk189569417"/>
      <w:r w:rsidRPr="003758AF">
        <w:rPr>
          <w:rFonts w:ascii="Arial" w:eastAsia="Malgun Gothic" w:hAnsi="Arial" w:hint="eastAsia"/>
          <w:b/>
          <w:sz w:val="24"/>
          <w:szCs w:val="32"/>
          <w:lang w:eastAsia="ko-KR"/>
        </w:rPr>
        <w:t xml:space="preserve">RO-Type Change </w:t>
      </w:r>
      <w:r w:rsidRPr="003758AF">
        <w:rPr>
          <w:rFonts w:ascii="Arial" w:eastAsia="Malgun Gothic" w:hAnsi="Arial"/>
          <w:b/>
          <w:sz w:val="24"/>
          <w:szCs w:val="32"/>
          <w:lang w:eastAsia="ko-KR"/>
        </w:rPr>
        <w:t>from Legacy RO to SBFD RO</w:t>
      </w:r>
    </w:p>
    <w:p w14:paraId="74AD770E" w14:textId="63366217" w:rsidR="003758AF" w:rsidRPr="003758AF" w:rsidRDefault="003758AF" w:rsidP="003758AF">
      <w:pPr>
        <w:rPr>
          <w:rFonts w:eastAsia="Malgun Gothic"/>
          <w:lang w:eastAsia="ko-KR"/>
        </w:rPr>
      </w:pPr>
      <w:r w:rsidRPr="003758AF">
        <w:rPr>
          <w:rFonts w:eastAsia="Malgun Gothic"/>
          <w:lang w:eastAsia="ko-KR"/>
        </w:rPr>
        <w:t xml:space="preserve">In RAN2#127bis meeting, RAN2 agreed to support RO fallback </w:t>
      </w:r>
      <w:bookmarkEnd w:id="2"/>
      <w:r w:rsidRPr="003758AF">
        <w:rPr>
          <w:rFonts w:eastAsia="Malgun Gothic"/>
          <w:lang w:eastAsia="ko-KR"/>
        </w:rPr>
        <w:t>from SBFD RO to legacy RO.</w:t>
      </w:r>
      <w:r w:rsidR="008A1367">
        <w:rPr>
          <w:rFonts w:eastAsia="Malgun Gothic" w:hint="eastAsia"/>
          <w:lang w:eastAsia="ko-KR"/>
        </w:rPr>
        <w:t xml:space="preserve"> The opposite direction</w:t>
      </w:r>
      <w:r w:rsidRPr="003758AF">
        <w:rPr>
          <w:rFonts w:eastAsia="Malgun Gothic"/>
          <w:lang w:eastAsia="ko-KR"/>
        </w:rPr>
        <w:t xml:space="preserve"> </w:t>
      </w:r>
      <w:r w:rsidRPr="003758AF">
        <w:rPr>
          <w:rFonts w:eastAsia="Malgun Gothic" w:hint="eastAsia"/>
          <w:lang w:eastAsia="ko-KR"/>
        </w:rPr>
        <w:t xml:space="preserve">of RO-type change </w:t>
      </w:r>
      <w:r w:rsidRPr="003758AF">
        <w:rPr>
          <w:rFonts w:eastAsia="Malgun Gothic"/>
          <w:lang w:eastAsia="ko-KR"/>
        </w:rPr>
        <w:t xml:space="preserve">was discussed </w:t>
      </w:r>
      <w:r w:rsidR="008A1367">
        <w:rPr>
          <w:rFonts w:eastAsia="Malgun Gothic" w:hint="eastAsia"/>
          <w:lang w:eastAsia="ko-KR"/>
        </w:rPr>
        <w:t xml:space="preserve">in RAN2#129 </w:t>
      </w:r>
      <w:r w:rsidRPr="003758AF">
        <w:rPr>
          <w:rFonts w:eastAsia="Malgun Gothic"/>
          <w:lang w:eastAsia="ko-KR"/>
        </w:rPr>
        <w:t>meeting, but no consensus was reached, as follows:</w:t>
      </w:r>
    </w:p>
    <w:tbl>
      <w:tblPr>
        <w:tblStyle w:val="TableGrid"/>
        <w:tblW w:w="0" w:type="auto"/>
        <w:tblLook w:val="04A0" w:firstRow="1" w:lastRow="0" w:firstColumn="1" w:lastColumn="0" w:noHBand="0" w:noVBand="1"/>
      </w:tblPr>
      <w:tblGrid>
        <w:gridCol w:w="9629"/>
      </w:tblGrid>
      <w:tr w:rsidR="003758AF" w:rsidRPr="003758AF" w14:paraId="5F3C77EF" w14:textId="77777777" w:rsidTr="00E66A3C">
        <w:tc>
          <w:tcPr>
            <w:tcW w:w="9629" w:type="dxa"/>
          </w:tcPr>
          <w:p w14:paraId="091944B9" w14:textId="77777777" w:rsidR="008A1367" w:rsidRDefault="008A1367" w:rsidP="008A1367">
            <w:pPr>
              <w:pStyle w:val="Doc-text2"/>
              <w:ind w:left="0" w:firstLine="0"/>
              <w:rPr>
                <w:rFonts w:eastAsia="SimSun"/>
                <w:u w:val="single"/>
                <w:lang w:eastAsia="zh-CN"/>
              </w:rPr>
            </w:pPr>
            <w:r w:rsidRPr="00D37BBB">
              <w:rPr>
                <w:rFonts w:eastAsia="SimSun" w:hint="eastAsia"/>
                <w:u w:val="single"/>
                <w:lang w:eastAsia="zh-CN"/>
              </w:rPr>
              <w:t>RACH procedure</w:t>
            </w:r>
            <w:r>
              <w:rPr>
                <w:rFonts w:eastAsia="SimSun" w:hint="eastAsia"/>
                <w:u w:val="single"/>
                <w:lang w:eastAsia="zh-CN"/>
              </w:rPr>
              <w:t xml:space="preserve">, fallback </w:t>
            </w:r>
            <w:r>
              <w:rPr>
                <w:rFonts w:eastAsia="SimSun"/>
                <w:u w:val="single"/>
                <w:lang w:eastAsia="zh-CN"/>
              </w:rPr>
              <w:t>behaviour</w:t>
            </w:r>
          </w:p>
          <w:p w14:paraId="296E1F43" w14:textId="77777777" w:rsidR="008A1367" w:rsidRDefault="008A1367" w:rsidP="008A1367">
            <w:pPr>
              <w:pStyle w:val="Doc-title"/>
              <w:rPr>
                <w:rFonts w:eastAsia="SimSun"/>
                <w:lang w:eastAsia="zh-CN"/>
              </w:rPr>
            </w:pPr>
            <w:r>
              <w:t>R2-2500098</w:t>
            </w:r>
            <w:r>
              <w:tab/>
              <w:t>Impacts on the random access by the evolution of duplex operation</w:t>
            </w:r>
            <w:r>
              <w:rPr>
                <w:rFonts w:eastAsia="SimSun" w:hint="eastAsia"/>
                <w:lang w:eastAsia="zh-CN"/>
              </w:rPr>
              <w:tab/>
            </w:r>
            <w:r>
              <w:rPr>
                <w:rFonts w:eastAsia="SimSun" w:hint="eastAsia"/>
                <w:lang w:eastAsia="zh-CN"/>
              </w:rPr>
              <w:tab/>
            </w:r>
            <w:r>
              <w:t>Huawei, HiSilicon</w:t>
            </w:r>
            <w:r>
              <w:tab/>
              <w:t>discussion</w:t>
            </w:r>
            <w:r>
              <w:tab/>
              <w:t>Rel-19</w:t>
            </w:r>
            <w:r>
              <w:tab/>
              <w:t>NR_duplex_evo-Core</w:t>
            </w:r>
          </w:p>
          <w:p w14:paraId="00B20DB5" w14:textId="77777777" w:rsidR="008A1367" w:rsidRPr="00CE5FF5" w:rsidRDefault="008A1367" w:rsidP="008A1367">
            <w:pPr>
              <w:pStyle w:val="Agreement"/>
              <w:tabs>
                <w:tab w:val="clear" w:pos="1440"/>
                <w:tab w:val="left" w:pos="1619"/>
              </w:tabs>
              <w:ind w:left="1619"/>
              <w:rPr>
                <w:lang w:eastAsia="zh-CN"/>
              </w:rPr>
            </w:pPr>
            <w:r>
              <w:rPr>
                <w:rFonts w:hint="eastAsia"/>
                <w:lang w:eastAsia="zh-CN"/>
              </w:rPr>
              <w:t>Noted</w:t>
            </w:r>
          </w:p>
          <w:p w14:paraId="49C48D5A" w14:textId="77777777" w:rsidR="008A1367" w:rsidRPr="007706FF" w:rsidRDefault="008A1367" w:rsidP="008A1367">
            <w:pPr>
              <w:pStyle w:val="Doc-text2"/>
              <w:rPr>
                <w:rFonts w:eastAsia="SimSun"/>
                <w:i/>
                <w:lang w:eastAsia="zh-CN"/>
              </w:rPr>
            </w:pPr>
            <w:r w:rsidRPr="007706FF">
              <w:rPr>
                <w:rFonts w:eastAsia="SimSun"/>
                <w:i/>
                <w:shd w:val="pct15" w:color="auto" w:fill="FFFFFF"/>
                <w:lang w:eastAsia="zh-CN"/>
              </w:rPr>
              <w:t>Proposal 6</w:t>
            </w:r>
            <w:r w:rsidRPr="007706FF">
              <w:rPr>
                <w:rFonts w:eastAsia="SimSun"/>
                <w:i/>
                <w:lang w:eastAsia="zh-CN"/>
              </w:rPr>
              <w:t>: Support that the UE is allowed to switch from the PRACH resources in SBFD symbols to the PRACH resources in non-SBFD symbol. Support to switch from the PRACH resources in non-SBFD symbols to the PRACH resources in SBFD symbols.</w:t>
            </w:r>
          </w:p>
          <w:p w14:paraId="146FA32B" w14:textId="77777777" w:rsidR="008A1367" w:rsidRDefault="008A1367" w:rsidP="008A1367">
            <w:pPr>
              <w:pStyle w:val="Doc-text2"/>
              <w:rPr>
                <w:rFonts w:eastAsia="SimSun"/>
                <w:lang w:eastAsia="zh-CN"/>
              </w:rPr>
            </w:pPr>
          </w:p>
          <w:p w14:paraId="19D37606" w14:textId="77777777" w:rsidR="008A1367" w:rsidRDefault="008A1367" w:rsidP="008A1367">
            <w:pPr>
              <w:pStyle w:val="Doc-title"/>
              <w:rPr>
                <w:rFonts w:eastAsia="SimSun"/>
                <w:lang w:eastAsia="zh-CN"/>
              </w:rPr>
            </w:pPr>
            <w:r>
              <w:t>R2-2500274</w:t>
            </w:r>
            <w:r>
              <w:tab/>
              <w:t>Discussion on Random Access in SBFD symbols</w:t>
            </w:r>
            <w:r>
              <w:tab/>
              <w:t>CATT</w:t>
            </w:r>
            <w:r>
              <w:tab/>
              <w:t>discussion</w:t>
            </w:r>
            <w:r>
              <w:tab/>
              <w:t>Rel-19</w:t>
            </w:r>
            <w:r>
              <w:tab/>
              <w:t>NR_duplex_evo-Core</w:t>
            </w:r>
          </w:p>
          <w:p w14:paraId="60639001" w14:textId="77777777" w:rsidR="008A1367" w:rsidRPr="00CE5FF5" w:rsidRDefault="008A1367" w:rsidP="008A1367">
            <w:pPr>
              <w:pStyle w:val="Agreement"/>
              <w:tabs>
                <w:tab w:val="clear" w:pos="1440"/>
                <w:tab w:val="left" w:pos="1619"/>
              </w:tabs>
              <w:ind w:left="1619"/>
              <w:rPr>
                <w:lang w:eastAsia="zh-CN"/>
              </w:rPr>
            </w:pPr>
            <w:r>
              <w:rPr>
                <w:rFonts w:hint="eastAsia"/>
                <w:lang w:eastAsia="zh-CN"/>
              </w:rPr>
              <w:t>Noted</w:t>
            </w:r>
          </w:p>
          <w:p w14:paraId="66986FAC" w14:textId="77777777" w:rsidR="008A1367" w:rsidRPr="007706FF" w:rsidRDefault="008A1367" w:rsidP="008A1367">
            <w:pPr>
              <w:pStyle w:val="Doc-text2"/>
              <w:rPr>
                <w:rFonts w:eastAsia="SimSun"/>
                <w:i/>
                <w:lang w:eastAsia="zh-CN"/>
              </w:rPr>
            </w:pPr>
            <w:r w:rsidRPr="00F14E4D">
              <w:rPr>
                <w:rFonts w:eastAsia="SimSun"/>
                <w:i/>
                <w:shd w:val="pct15" w:color="auto" w:fill="FFFFFF"/>
                <w:lang w:eastAsia="zh-CN"/>
              </w:rPr>
              <w:t>Proposal 14</w:t>
            </w:r>
            <w:r w:rsidRPr="00F14E4D">
              <w:rPr>
                <w:rFonts w:eastAsia="SimSun"/>
                <w:i/>
                <w:lang w:eastAsia="zh-CN"/>
              </w:rPr>
              <w:t xml:space="preserve">: For CBRA, if legacy RO is selected for initial RACH transmission, it </w:t>
            </w:r>
            <w:proofErr w:type="gramStart"/>
            <w:r w:rsidRPr="00F14E4D">
              <w:rPr>
                <w:rFonts w:eastAsia="SimSun"/>
                <w:i/>
                <w:lang w:eastAsia="zh-CN"/>
              </w:rPr>
              <w:t>cannot</w:t>
            </w:r>
            <w:proofErr w:type="gramEnd"/>
            <w:r w:rsidRPr="00F14E4D">
              <w:rPr>
                <w:rFonts w:eastAsia="SimSun"/>
                <w:i/>
                <w:lang w:eastAsia="zh-CN"/>
              </w:rPr>
              <w:t xml:space="preserve"> fallback to SBFD RO after a number of times of RACH attempts.</w:t>
            </w:r>
          </w:p>
          <w:p w14:paraId="0100F640" w14:textId="77777777" w:rsidR="008A1367" w:rsidRDefault="008A1367" w:rsidP="008A1367">
            <w:pPr>
              <w:pStyle w:val="Doc-title"/>
              <w:rPr>
                <w:rFonts w:eastAsia="SimSun"/>
                <w:lang w:eastAsia="zh-CN"/>
              </w:rPr>
            </w:pPr>
          </w:p>
          <w:p w14:paraId="1CF3A3C8" w14:textId="77777777" w:rsidR="008A1367" w:rsidRDefault="008A1367" w:rsidP="008A1367">
            <w:pPr>
              <w:pStyle w:val="Doc-text2"/>
              <w:rPr>
                <w:rFonts w:eastAsia="SimSun"/>
                <w:lang w:eastAsia="zh-CN"/>
              </w:rPr>
            </w:pPr>
            <w:r>
              <w:rPr>
                <w:rFonts w:eastAsia="SimSun" w:hint="eastAsia"/>
                <w:lang w:eastAsia="zh-CN"/>
              </w:rPr>
              <w:lastRenderedPageBreak/>
              <w:t>Discussion</w:t>
            </w:r>
          </w:p>
          <w:p w14:paraId="49DF01C7" w14:textId="77777777" w:rsidR="008A1367" w:rsidRDefault="008A1367" w:rsidP="008A1367">
            <w:pPr>
              <w:pStyle w:val="Doc-text2"/>
              <w:rPr>
                <w:rFonts w:eastAsia="SimSun"/>
                <w:lang w:eastAsia="zh-CN"/>
              </w:rPr>
            </w:pPr>
            <w:r>
              <w:rPr>
                <w:rFonts w:eastAsia="SimSun" w:hint="eastAsia"/>
                <w:lang w:eastAsia="zh-CN"/>
              </w:rPr>
              <w:t>-</w:t>
            </w:r>
            <w:r>
              <w:rPr>
                <w:rFonts w:eastAsia="SimSun" w:hint="eastAsia"/>
                <w:lang w:eastAsia="zh-CN"/>
              </w:rPr>
              <w:tab/>
              <w:t>ZTE do not see clear benefit of P6 from HW paper, e.g., ping-pong type of fallback.</w:t>
            </w:r>
          </w:p>
          <w:p w14:paraId="0B5417A2" w14:textId="77777777" w:rsidR="008A1367" w:rsidRDefault="008A1367" w:rsidP="008A1367">
            <w:pPr>
              <w:pStyle w:val="Doc-text2"/>
              <w:rPr>
                <w:rFonts w:eastAsia="SimSun"/>
                <w:lang w:eastAsia="zh-CN"/>
              </w:rPr>
            </w:pPr>
            <w:r>
              <w:rPr>
                <w:rFonts w:eastAsia="SimSun" w:hint="eastAsia"/>
                <w:lang w:eastAsia="zh-CN"/>
              </w:rPr>
              <w:t>-</w:t>
            </w:r>
            <w:r>
              <w:rPr>
                <w:rFonts w:eastAsia="SimSun" w:hint="eastAsia"/>
                <w:lang w:eastAsia="zh-CN"/>
              </w:rPr>
              <w:tab/>
              <w:t xml:space="preserve">Ericsson, Nokia, Charter, Sharp support HW proposal, and think we can have limitation on the maximum number of fallback times mentioned by ZTE. </w:t>
            </w:r>
          </w:p>
          <w:p w14:paraId="341B660A" w14:textId="77777777" w:rsidR="008A1367" w:rsidRDefault="008A1367" w:rsidP="008A1367">
            <w:pPr>
              <w:pStyle w:val="Doc-text2"/>
              <w:rPr>
                <w:rFonts w:eastAsia="SimSun"/>
                <w:lang w:eastAsia="zh-CN"/>
              </w:rPr>
            </w:pPr>
            <w:r>
              <w:rPr>
                <w:rFonts w:eastAsia="SimSun" w:hint="eastAsia"/>
                <w:lang w:eastAsia="zh-CN"/>
              </w:rPr>
              <w:t>-</w:t>
            </w:r>
            <w:r>
              <w:rPr>
                <w:rFonts w:eastAsia="SimSun" w:hint="eastAsia"/>
                <w:lang w:eastAsia="zh-CN"/>
              </w:rPr>
              <w:tab/>
              <w:t xml:space="preserve">Nokia think there is no ping-pong problem if we only allow one time fallback. Charter </w:t>
            </w:r>
            <w:proofErr w:type="gramStart"/>
            <w:r>
              <w:rPr>
                <w:rFonts w:eastAsia="SimSun" w:hint="eastAsia"/>
                <w:lang w:eastAsia="zh-CN"/>
              </w:rPr>
              <w:t>share</w:t>
            </w:r>
            <w:proofErr w:type="gramEnd"/>
            <w:r>
              <w:rPr>
                <w:rFonts w:eastAsia="SimSun" w:hint="eastAsia"/>
                <w:lang w:eastAsia="zh-CN"/>
              </w:rPr>
              <w:t xml:space="preserve"> this view. </w:t>
            </w:r>
          </w:p>
          <w:p w14:paraId="1A264C5A" w14:textId="77777777" w:rsidR="008A1367" w:rsidRDefault="008A1367" w:rsidP="008A1367">
            <w:pPr>
              <w:pStyle w:val="Doc-text2"/>
              <w:rPr>
                <w:rFonts w:eastAsia="SimSun"/>
                <w:lang w:eastAsia="zh-CN"/>
              </w:rPr>
            </w:pPr>
            <w:r>
              <w:rPr>
                <w:rFonts w:eastAsia="SimSun" w:hint="eastAsia"/>
                <w:lang w:eastAsia="zh-CN"/>
              </w:rPr>
              <w:t>-</w:t>
            </w:r>
            <w:r>
              <w:rPr>
                <w:rFonts w:eastAsia="SimSun" w:hint="eastAsia"/>
                <w:lang w:eastAsia="zh-CN"/>
              </w:rPr>
              <w:tab/>
              <w:t xml:space="preserve">OPPO think given what we already agreed it is better to </w:t>
            </w:r>
            <w:r>
              <w:rPr>
                <w:rFonts w:eastAsia="SimSun"/>
                <w:lang w:eastAsia="zh-CN"/>
              </w:rPr>
              <w:t>avoid</w:t>
            </w:r>
            <w:r>
              <w:rPr>
                <w:rFonts w:eastAsia="SimSun" w:hint="eastAsia"/>
                <w:lang w:eastAsia="zh-CN"/>
              </w:rPr>
              <w:t xml:space="preserve"> complicated fallback </w:t>
            </w:r>
            <w:r>
              <w:rPr>
                <w:rFonts w:eastAsia="SimSun"/>
                <w:lang w:eastAsia="zh-CN"/>
              </w:rPr>
              <w:t>mechanism</w:t>
            </w:r>
            <w:r>
              <w:rPr>
                <w:rFonts w:eastAsia="SimSun" w:hint="eastAsia"/>
                <w:lang w:eastAsia="zh-CN"/>
              </w:rPr>
              <w:t xml:space="preserve">. </w:t>
            </w:r>
          </w:p>
          <w:p w14:paraId="4A4BCD72" w14:textId="77777777" w:rsidR="008A1367" w:rsidRDefault="008A1367" w:rsidP="008A1367">
            <w:pPr>
              <w:pStyle w:val="Doc-text2"/>
              <w:rPr>
                <w:rFonts w:eastAsia="SimSun"/>
                <w:lang w:eastAsia="zh-CN"/>
              </w:rPr>
            </w:pPr>
            <w:r>
              <w:rPr>
                <w:rFonts w:eastAsia="SimSun" w:hint="eastAsia"/>
                <w:lang w:eastAsia="zh-CN"/>
              </w:rPr>
              <w:t>-</w:t>
            </w:r>
            <w:r>
              <w:rPr>
                <w:rFonts w:eastAsia="SimSun" w:hint="eastAsia"/>
                <w:lang w:eastAsia="zh-CN"/>
              </w:rPr>
              <w:tab/>
              <w:t>Sharp think either option has similar MAC spec impact.</w:t>
            </w:r>
          </w:p>
          <w:p w14:paraId="59156375" w14:textId="77777777" w:rsidR="008A1367" w:rsidRDefault="008A1367" w:rsidP="008A1367">
            <w:pPr>
              <w:pStyle w:val="Doc-text2"/>
              <w:rPr>
                <w:rFonts w:eastAsia="SimSun"/>
                <w:lang w:eastAsia="zh-CN"/>
              </w:rPr>
            </w:pPr>
            <w:r>
              <w:rPr>
                <w:rFonts w:eastAsia="SimSun" w:hint="eastAsia"/>
                <w:lang w:eastAsia="zh-CN"/>
              </w:rPr>
              <w:t>-</w:t>
            </w:r>
            <w:r>
              <w:rPr>
                <w:rFonts w:eastAsia="SimSun" w:hint="eastAsia"/>
                <w:lang w:eastAsia="zh-CN"/>
              </w:rPr>
              <w:tab/>
              <w:t xml:space="preserve">Samsung think if we allow only fallback once then the specification complexity is </w:t>
            </w:r>
            <w:r>
              <w:rPr>
                <w:rFonts w:eastAsia="SimSun"/>
                <w:lang w:eastAsia="zh-CN"/>
              </w:rPr>
              <w:t>similar</w:t>
            </w:r>
            <w:r>
              <w:rPr>
                <w:rFonts w:eastAsia="SimSun" w:hint="eastAsia"/>
                <w:lang w:eastAsia="zh-CN"/>
              </w:rPr>
              <w:t xml:space="preserve"> for the two options. CMCC share this view. </w:t>
            </w:r>
          </w:p>
          <w:p w14:paraId="24955F90" w14:textId="77777777" w:rsidR="008A1367" w:rsidRDefault="008A1367" w:rsidP="008A1367">
            <w:pPr>
              <w:pStyle w:val="Doc-text2"/>
              <w:rPr>
                <w:rFonts w:eastAsia="SimSun"/>
                <w:lang w:eastAsia="zh-CN"/>
              </w:rPr>
            </w:pPr>
            <w:r>
              <w:rPr>
                <w:rFonts w:eastAsia="SimSun" w:hint="eastAsia"/>
                <w:lang w:eastAsia="zh-CN"/>
              </w:rPr>
              <w:t>-</w:t>
            </w:r>
            <w:r>
              <w:rPr>
                <w:rFonts w:eastAsia="SimSun" w:hint="eastAsia"/>
                <w:lang w:eastAsia="zh-CN"/>
              </w:rPr>
              <w:tab/>
              <w:t xml:space="preserve">Sony think we should limit the case for cell edge, e.g., only cell edge UEs can select RO and then do fallback. </w:t>
            </w:r>
          </w:p>
          <w:p w14:paraId="117FEBE9" w14:textId="77777777" w:rsidR="008A1367" w:rsidRDefault="008A1367" w:rsidP="008A1367">
            <w:pPr>
              <w:pStyle w:val="Doc-text2"/>
              <w:rPr>
                <w:rFonts w:eastAsia="SimSun"/>
                <w:lang w:eastAsia="zh-CN"/>
              </w:rPr>
            </w:pPr>
            <w:r>
              <w:rPr>
                <w:rFonts w:eastAsia="SimSun" w:hint="eastAsia"/>
                <w:lang w:eastAsia="zh-CN"/>
              </w:rPr>
              <w:t>-</w:t>
            </w:r>
            <w:r>
              <w:rPr>
                <w:rFonts w:eastAsia="SimSun" w:hint="eastAsia"/>
                <w:lang w:eastAsia="zh-CN"/>
              </w:rPr>
              <w:tab/>
              <w:t xml:space="preserve">Lenovo prefer CATT </w:t>
            </w:r>
            <w:proofErr w:type="gramStart"/>
            <w:r>
              <w:rPr>
                <w:rFonts w:eastAsia="SimSun" w:hint="eastAsia"/>
                <w:lang w:eastAsia="zh-CN"/>
              </w:rPr>
              <w:t>proposal, and</w:t>
            </w:r>
            <w:proofErr w:type="gramEnd"/>
            <w:r>
              <w:rPr>
                <w:rFonts w:eastAsia="SimSun" w:hint="eastAsia"/>
                <w:lang w:eastAsia="zh-CN"/>
              </w:rPr>
              <w:t xml:space="preserve"> is not sure what is the benefit to allow fallback from legacy RO to SBFD RO. Lenovo think already today we have a lot of tools to handle RACH performance, e.g., power control. HW think there is benefit in coverage limited case, since SBFD RO may give UE more UL resources. Lenovo still not sure about </w:t>
            </w:r>
            <w:r>
              <w:rPr>
                <w:rFonts w:eastAsia="SimSun"/>
                <w:lang w:eastAsia="zh-CN"/>
              </w:rPr>
              <w:t>benefit</w:t>
            </w:r>
            <w:r>
              <w:rPr>
                <w:rFonts w:eastAsia="SimSun" w:hint="eastAsia"/>
                <w:lang w:eastAsia="zh-CN"/>
              </w:rPr>
              <w:t xml:space="preserve"> in cell edge. </w:t>
            </w:r>
          </w:p>
          <w:p w14:paraId="7389FFE4" w14:textId="77777777" w:rsidR="008A1367" w:rsidRDefault="008A1367" w:rsidP="008A1367">
            <w:pPr>
              <w:pStyle w:val="Doc-text2"/>
              <w:rPr>
                <w:rFonts w:eastAsia="SimSun"/>
                <w:lang w:eastAsia="zh-CN"/>
              </w:rPr>
            </w:pPr>
            <w:r>
              <w:rPr>
                <w:rFonts w:eastAsia="SimSun" w:hint="eastAsia"/>
                <w:lang w:eastAsia="zh-CN"/>
              </w:rPr>
              <w:t>-</w:t>
            </w:r>
            <w:r>
              <w:rPr>
                <w:rFonts w:eastAsia="SimSun" w:hint="eastAsia"/>
                <w:lang w:eastAsia="zh-CN"/>
              </w:rPr>
              <w:tab/>
              <w:t xml:space="preserve">Nokia also see </w:t>
            </w:r>
            <w:r>
              <w:rPr>
                <w:rFonts w:eastAsia="SimSun"/>
                <w:lang w:eastAsia="zh-CN"/>
              </w:rPr>
              <w:t>benefit</w:t>
            </w:r>
            <w:r>
              <w:rPr>
                <w:rFonts w:eastAsia="SimSun" w:hint="eastAsia"/>
                <w:lang w:eastAsia="zh-CN"/>
              </w:rPr>
              <w:t xml:space="preserve"> in </w:t>
            </w:r>
            <w:r>
              <w:rPr>
                <w:rFonts w:eastAsia="SimSun"/>
                <w:lang w:eastAsia="zh-CN"/>
              </w:rPr>
              <w:t>avoid</w:t>
            </w:r>
            <w:r>
              <w:rPr>
                <w:rFonts w:eastAsia="SimSun" w:hint="eastAsia"/>
                <w:lang w:eastAsia="zh-CN"/>
              </w:rPr>
              <w:t xml:space="preserve">ing RA preamble collision. </w:t>
            </w:r>
          </w:p>
          <w:p w14:paraId="102ABB27" w14:textId="77777777" w:rsidR="008A1367" w:rsidRDefault="008A1367" w:rsidP="008A1367">
            <w:pPr>
              <w:pStyle w:val="Doc-text2"/>
              <w:rPr>
                <w:rFonts w:eastAsia="SimSun"/>
                <w:lang w:eastAsia="zh-CN"/>
              </w:rPr>
            </w:pPr>
            <w:r>
              <w:rPr>
                <w:rFonts w:eastAsia="SimSun" w:hint="eastAsia"/>
                <w:lang w:eastAsia="zh-CN"/>
              </w:rPr>
              <w:t>-</w:t>
            </w:r>
            <w:r>
              <w:rPr>
                <w:rFonts w:eastAsia="SimSun" w:hint="eastAsia"/>
                <w:lang w:eastAsia="zh-CN"/>
              </w:rPr>
              <w:tab/>
              <w:t xml:space="preserve">Samsung and LG E not ready to </w:t>
            </w:r>
            <w:proofErr w:type="gramStart"/>
            <w:r>
              <w:rPr>
                <w:rFonts w:eastAsia="SimSun" w:hint="eastAsia"/>
                <w:lang w:eastAsia="zh-CN"/>
              </w:rPr>
              <w:t>making</w:t>
            </w:r>
            <w:proofErr w:type="gramEnd"/>
            <w:r>
              <w:rPr>
                <w:rFonts w:eastAsia="SimSun" w:hint="eastAsia"/>
                <w:lang w:eastAsia="zh-CN"/>
              </w:rPr>
              <w:t xml:space="preserve"> HW proposal as working assumption. LG E think the issue also depends on FFS on </w:t>
            </w:r>
            <w:r w:rsidRPr="00555060">
              <w:rPr>
                <w:rFonts w:eastAsia="SimSun"/>
                <w:lang w:eastAsia="zh-CN"/>
              </w:rPr>
              <w:t>whether NW can further indicate whether to select the additional RO type below or above this SSB RSRP threshold.</w:t>
            </w:r>
          </w:p>
          <w:p w14:paraId="525A7B3E" w14:textId="77777777" w:rsidR="008A1367" w:rsidRDefault="008A1367" w:rsidP="008A1367">
            <w:pPr>
              <w:pStyle w:val="Doc-text2"/>
              <w:rPr>
                <w:rFonts w:eastAsia="SimSun"/>
                <w:lang w:eastAsia="zh-CN"/>
              </w:rPr>
            </w:pPr>
          </w:p>
          <w:p w14:paraId="44E34E37" w14:textId="432D2EC2" w:rsidR="003758AF" w:rsidRPr="003758AF" w:rsidRDefault="008A1367" w:rsidP="008A1367">
            <w:pPr>
              <w:pStyle w:val="Agreement"/>
              <w:tabs>
                <w:tab w:val="clear" w:pos="1440"/>
                <w:tab w:val="left" w:pos="1619"/>
              </w:tabs>
              <w:ind w:left="1619"/>
              <w:rPr>
                <w:rFonts w:eastAsia="Malgun Gothic"/>
                <w:lang w:eastAsia="ko-KR"/>
              </w:rPr>
            </w:pPr>
            <w:r w:rsidRPr="00555060">
              <w:rPr>
                <w:rFonts w:hint="eastAsia"/>
                <w:lang w:eastAsia="zh-CN"/>
              </w:rPr>
              <w:t xml:space="preserve">FFS if </w:t>
            </w:r>
            <w:r w:rsidRPr="00555060">
              <w:rPr>
                <w:lang w:eastAsia="zh-CN"/>
              </w:rPr>
              <w:t>switch</w:t>
            </w:r>
            <w:r w:rsidRPr="00555060">
              <w:rPr>
                <w:rFonts w:hint="eastAsia"/>
                <w:lang w:eastAsia="zh-CN"/>
              </w:rPr>
              <w:t>ing</w:t>
            </w:r>
            <w:r w:rsidRPr="00555060">
              <w:rPr>
                <w:lang w:eastAsia="zh-CN"/>
              </w:rPr>
              <w:t xml:space="preserve"> from the PRACH resources in non-SBFD symbols to the PRACH resources in SBFD symbols</w:t>
            </w:r>
            <w:r w:rsidRPr="00555060">
              <w:rPr>
                <w:rFonts w:hint="eastAsia"/>
                <w:lang w:eastAsia="zh-CN"/>
              </w:rPr>
              <w:t xml:space="preserve"> is supported. </w:t>
            </w:r>
          </w:p>
        </w:tc>
      </w:tr>
    </w:tbl>
    <w:p w14:paraId="2DD1F181" w14:textId="77777777" w:rsidR="003758AF" w:rsidRPr="003758AF" w:rsidRDefault="003758AF" w:rsidP="003758AF">
      <w:pPr>
        <w:spacing w:before="240"/>
        <w:rPr>
          <w:rFonts w:eastAsia="Malgun Gothic"/>
          <w:lang w:eastAsia="ko-KR"/>
        </w:rPr>
      </w:pPr>
      <w:r w:rsidRPr="003758AF">
        <w:rPr>
          <w:rFonts w:eastAsia="Malgun Gothic"/>
          <w:lang w:eastAsia="ko-KR"/>
        </w:rPr>
        <w:lastRenderedPageBreak/>
        <w:t>We see that, r</w:t>
      </w:r>
      <w:r w:rsidRPr="003758AF">
        <w:rPr>
          <w:rFonts w:eastAsia="Malgun Gothic" w:hint="eastAsia"/>
          <w:lang w:eastAsia="ko-KR"/>
        </w:rPr>
        <w:t xml:space="preserve">egardless of the direction, the RO-type change procedure is beneficial when one RO is experiencing congestion that many UEs are attempting the preamble transmissions. For example, </w:t>
      </w:r>
      <w:r w:rsidRPr="003758AF">
        <w:t xml:space="preserve">additional ROs in SBFD symbols can be less crowded as legacy UEs are not aware of them. </w:t>
      </w:r>
      <w:r w:rsidRPr="003758AF">
        <w:rPr>
          <w:rFonts w:eastAsia="Malgun Gothic" w:hint="eastAsia"/>
          <w:lang w:eastAsia="ko-KR"/>
        </w:rPr>
        <w:t>In this case</w:t>
      </w:r>
      <w:r w:rsidRPr="003758AF">
        <w:t xml:space="preserve">, </w:t>
      </w:r>
      <w:r w:rsidRPr="003758AF">
        <w:rPr>
          <w:rFonts w:eastAsia="Malgun Gothic" w:hint="eastAsia"/>
          <w:lang w:eastAsia="ko-KR"/>
        </w:rPr>
        <w:t>RO-type change</w:t>
      </w:r>
      <w:r w:rsidRPr="003758AF">
        <w:t xml:space="preserve"> procedure from legacy RO to additional RO can be also useful from offloading perspective.</w:t>
      </w:r>
    </w:p>
    <w:p w14:paraId="6A2AA7FE" w14:textId="77777777" w:rsidR="003758AF" w:rsidRPr="003758AF" w:rsidRDefault="003758AF" w:rsidP="003758AF">
      <w:pPr>
        <w:rPr>
          <w:rFonts w:eastAsia="Malgun Gothic"/>
          <w:lang w:eastAsia="ko-KR"/>
        </w:rPr>
      </w:pPr>
      <w:r w:rsidRPr="003758AF">
        <w:rPr>
          <w:rFonts w:eastAsia="Malgun Gothic" w:hint="eastAsia"/>
          <w:lang w:eastAsia="ko-KR"/>
        </w:rPr>
        <w:t xml:space="preserve">We do not see the fallback procedure requires a big complexity. The procedure will be </w:t>
      </w:r>
      <w:r w:rsidRPr="003758AF">
        <w:rPr>
          <w:rFonts w:eastAsia="Malgun Gothic"/>
          <w:lang w:eastAsia="ko-KR"/>
        </w:rPr>
        <w:t xml:space="preserve">almost </w:t>
      </w:r>
      <w:r w:rsidRPr="003758AF">
        <w:rPr>
          <w:rFonts w:eastAsia="Malgun Gothic" w:hint="eastAsia"/>
          <w:lang w:eastAsia="ko-KR"/>
        </w:rPr>
        <w:t xml:space="preserve">symmetric for both directions. It is desirable that the network tries to maximize the system performance. Hence, we see that </w:t>
      </w:r>
      <w:r w:rsidRPr="003758AF">
        <w:rPr>
          <w:rFonts w:eastAsia="Malgun Gothic"/>
          <w:lang w:eastAsia="ko-KR"/>
        </w:rPr>
        <w:t>RO-type changes</w:t>
      </w:r>
      <w:r w:rsidRPr="003758AF">
        <w:rPr>
          <w:rFonts w:eastAsia="Malgun Gothic" w:hint="eastAsia"/>
          <w:lang w:eastAsia="ko-KR"/>
        </w:rPr>
        <w:t xml:space="preserve"> for both directions can be supported.</w:t>
      </w:r>
    </w:p>
    <w:p w14:paraId="017BBC14" w14:textId="77777777" w:rsidR="003758AF" w:rsidRPr="003758AF" w:rsidRDefault="003758AF" w:rsidP="00800125">
      <w:pPr>
        <w:pStyle w:val="Proposal"/>
        <w:rPr>
          <w:rFonts w:eastAsia="Malgun Gothic"/>
          <w:lang w:eastAsia="ko-KR"/>
        </w:rPr>
      </w:pPr>
      <w:r w:rsidRPr="003758AF">
        <w:rPr>
          <w:rFonts w:eastAsia="Malgun Gothic" w:hint="eastAsia"/>
          <w:lang w:eastAsia="ko-KR"/>
        </w:rPr>
        <w:t>RO-Type change</w:t>
      </w:r>
      <w:r w:rsidRPr="003758AF">
        <w:rPr>
          <w:rFonts w:eastAsia="Malgun Gothic"/>
          <w:lang w:eastAsia="ko-KR"/>
        </w:rPr>
        <w:t xml:space="preserve"> procedure on RO type selection from legacy RO to additional RO in SBFD symbols is supported when the number of </w:t>
      </w:r>
      <w:r w:rsidRPr="003758AF">
        <w:rPr>
          <w:rFonts w:eastAsia="Malgun Gothic" w:hint="eastAsia"/>
          <w:lang w:eastAsia="ko-KR"/>
        </w:rPr>
        <w:t>PRACH transmission attempts</w:t>
      </w:r>
      <w:r w:rsidRPr="003758AF">
        <w:rPr>
          <w:rFonts w:eastAsia="Malgun Gothic"/>
          <w:lang w:eastAsia="ko-KR"/>
        </w:rPr>
        <w:t xml:space="preserve"> exceed a threshold.</w:t>
      </w:r>
    </w:p>
    <w:p w14:paraId="02EB07F6" w14:textId="77777777" w:rsidR="003758AF" w:rsidRPr="003758AF" w:rsidRDefault="003758AF" w:rsidP="003758AF">
      <w:pPr>
        <w:keepNext/>
        <w:keepLines/>
        <w:numPr>
          <w:ilvl w:val="1"/>
          <w:numId w:val="1"/>
        </w:numPr>
        <w:tabs>
          <w:tab w:val="clear" w:pos="576"/>
          <w:tab w:val="num" w:pos="1002"/>
        </w:tabs>
        <w:spacing w:before="180" w:after="180"/>
        <w:outlineLvl w:val="1"/>
        <w:rPr>
          <w:rFonts w:ascii="Arial" w:eastAsia="Malgun Gothic" w:hAnsi="Arial"/>
          <w:b/>
          <w:sz w:val="24"/>
          <w:szCs w:val="32"/>
          <w:lang w:eastAsia="ko-KR"/>
        </w:rPr>
      </w:pPr>
      <w:r w:rsidRPr="003758AF">
        <w:rPr>
          <w:rFonts w:ascii="Arial" w:eastAsia="Malgun Gothic" w:hAnsi="Arial"/>
          <w:b/>
          <w:sz w:val="24"/>
          <w:szCs w:val="32"/>
          <w:lang w:eastAsia="ko-KR"/>
        </w:rPr>
        <w:t>Working Assumption on RA Trigger Events</w:t>
      </w:r>
    </w:p>
    <w:p w14:paraId="0D9D20CB" w14:textId="77777777" w:rsidR="003758AF" w:rsidRPr="003758AF" w:rsidRDefault="003758AF" w:rsidP="003758AF">
      <w:pPr>
        <w:rPr>
          <w:rFonts w:eastAsiaTheme="minorEastAsia"/>
        </w:rPr>
      </w:pPr>
      <w:r w:rsidRPr="003758AF">
        <w:rPr>
          <w:rFonts w:eastAsia="Malgun Gothic"/>
          <w:lang w:eastAsia="ko-KR"/>
        </w:rPr>
        <w:t>In RAN2#127 meeting, RAN2 made a working assumption on RA trigger events in SBFD symbols, as follows:</w:t>
      </w:r>
    </w:p>
    <w:tbl>
      <w:tblPr>
        <w:tblStyle w:val="TableGrid"/>
        <w:tblW w:w="0" w:type="auto"/>
        <w:tblInd w:w="108" w:type="dxa"/>
        <w:tblLook w:val="04A0" w:firstRow="1" w:lastRow="0" w:firstColumn="1" w:lastColumn="0" w:noHBand="0" w:noVBand="1"/>
      </w:tblPr>
      <w:tblGrid>
        <w:gridCol w:w="9517"/>
      </w:tblGrid>
      <w:tr w:rsidR="003758AF" w:rsidRPr="003758AF" w14:paraId="71C65365" w14:textId="77777777" w:rsidTr="00E66A3C">
        <w:tc>
          <w:tcPr>
            <w:tcW w:w="9517" w:type="dxa"/>
          </w:tcPr>
          <w:p w14:paraId="5FFFC21A" w14:textId="77777777" w:rsidR="003758AF" w:rsidRPr="003758AF" w:rsidRDefault="003758AF" w:rsidP="003758AF">
            <w:pPr>
              <w:widowControl w:val="0"/>
              <w:numPr>
                <w:ilvl w:val="0"/>
                <w:numId w:val="6"/>
              </w:numPr>
              <w:tabs>
                <w:tab w:val="left" w:pos="-8264"/>
                <w:tab w:val="num" w:pos="1259"/>
              </w:tabs>
              <w:overflowPunct/>
              <w:autoSpaceDE/>
              <w:autoSpaceDN/>
              <w:adjustRightInd/>
              <w:spacing w:before="60" w:after="0" w:line="240" w:lineRule="auto"/>
              <w:ind w:left="406"/>
              <w:textAlignment w:val="auto"/>
              <w:rPr>
                <w:rFonts w:eastAsiaTheme="minorEastAsia"/>
              </w:rPr>
            </w:pPr>
            <w:r w:rsidRPr="003758AF">
              <w:rPr>
                <w:rFonts w:ascii="Arial" w:eastAsia="t" w:hAnsi="Arial"/>
                <w:b/>
              </w:rPr>
              <w:t>Working assumption: Random access procedure in SBFD symbols is supported for all the existing RACH trigger events.</w:t>
            </w:r>
          </w:p>
        </w:tc>
      </w:tr>
    </w:tbl>
    <w:p w14:paraId="607A3A15" w14:textId="77777777" w:rsidR="003758AF" w:rsidRPr="003758AF" w:rsidRDefault="003758AF" w:rsidP="003758AF">
      <w:pPr>
        <w:spacing w:before="240"/>
        <w:rPr>
          <w:rFonts w:eastAsia="Malgun Gothic"/>
          <w:lang w:eastAsia="ko-KR"/>
        </w:rPr>
      </w:pPr>
      <w:r w:rsidRPr="003758AF">
        <w:rPr>
          <w:rFonts w:eastAsia="Malgun Gothic"/>
          <w:lang w:eastAsia="ko-KR"/>
        </w:rPr>
        <w:t>The issue is whether there is a big reason to exclude some events for</w:t>
      </w:r>
      <w:r w:rsidRPr="003758AF">
        <w:rPr>
          <w:rFonts w:eastAsia="Malgun Gothic" w:hint="eastAsia"/>
          <w:lang w:eastAsia="ko-KR"/>
        </w:rPr>
        <w:t xml:space="preserve"> </w:t>
      </w:r>
      <w:r w:rsidRPr="003758AF">
        <w:rPr>
          <w:rFonts w:eastAsia="Malgun Gothic"/>
          <w:lang w:eastAsia="ko-KR"/>
        </w:rPr>
        <w:t>random access in SBFD symbols. One could argue that some events may not be so essential for SBFD. However, none of these events will bring a big technical issue in any functionality related to SBFD. It means that relevant enhancements may be considered as an optimization but not considered as an essential feature.</w:t>
      </w:r>
    </w:p>
    <w:p w14:paraId="4C132327" w14:textId="77777777" w:rsidR="003758AF" w:rsidRPr="003758AF" w:rsidRDefault="003758AF" w:rsidP="00C610F5">
      <w:pPr>
        <w:pStyle w:val="Proposal"/>
        <w:rPr>
          <w:rFonts w:eastAsia="Malgun Gothic"/>
          <w:lang w:eastAsia="ko-KR"/>
        </w:rPr>
      </w:pPr>
      <w:r w:rsidRPr="003758AF">
        <w:rPr>
          <w:rFonts w:eastAsia="Malgun Gothic"/>
          <w:lang w:eastAsia="ko-KR"/>
        </w:rPr>
        <w:t>RAN2 to confirm the working assumption: Random access procedure in SBFD symbols is supported for all the existing RACH trigger events.</w:t>
      </w:r>
    </w:p>
    <w:p w14:paraId="47C2E2BD" w14:textId="77777777" w:rsidR="00C610F5" w:rsidRDefault="00C610F5" w:rsidP="00EF18D6">
      <w:pPr>
        <w:spacing w:line="240" w:lineRule="auto"/>
        <w:rPr>
          <w:rFonts w:eastAsia="Malgun Gothic"/>
          <w:lang w:eastAsia="ko-KR"/>
        </w:rPr>
      </w:pPr>
    </w:p>
    <w:p w14:paraId="50FFE5D7" w14:textId="77777777" w:rsidR="001B500F" w:rsidRPr="007C65E0" w:rsidRDefault="00977D18" w:rsidP="00893B96">
      <w:pPr>
        <w:pStyle w:val="Heading1"/>
        <w:jc w:val="left"/>
        <w:rPr>
          <w:b/>
          <w:bCs/>
          <w:sz w:val="28"/>
          <w:szCs w:val="28"/>
        </w:rPr>
      </w:pPr>
      <w:r w:rsidRPr="007C65E0">
        <w:rPr>
          <w:b/>
          <w:bCs/>
          <w:sz w:val="28"/>
          <w:szCs w:val="28"/>
        </w:rPr>
        <w:lastRenderedPageBreak/>
        <w:t>Conclusions</w:t>
      </w:r>
    </w:p>
    <w:p w14:paraId="04214DE3" w14:textId="24CF193C" w:rsidR="00AD22EA" w:rsidRDefault="009A1ED9" w:rsidP="00F04B07">
      <w:pPr>
        <w:spacing w:afterLines="50" w:line="240" w:lineRule="auto"/>
        <w:jc w:val="left"/>
        <w:rPr>
          <w:rFonts w:eastAsia="Malgun Gothic"/>
          <w:lang w:eastAsia="ko-KR"/>
        </w:rPr>
      </w:pPr>
      <w:r>
        <w:t xml:space="preserve">Based on the </w:t>
      </w:r>
      <w:r w:rsidR="005963E4">
        <w:t>discussion</w:t>
      </w:r>
      <w:r>
        <w:t xml:space="preserve"> given above, </w:t>
      </w:r>
      <w:r w:rsidR="00CD0333">
        <w:rPr>
          <w:rFonts w:eastAsia="Malgun Gothic" w:hint="eastAsia"/>
          <w:lang w:eastAsia="ko-KR"/>
        </w:rPr>
        <w:t>RAN2 is requested to discuss and agree the following proposals:</w:t>
      </w:r>
    </w:p>
    <w:p w14:paraId="3586BF6A" w14:textId="77777777" w:rsidR="00EA09AD" w:rsidRDefault="00EA09AD" w:rsidP="00EA09AD">
      <w:pPr>
        <w:pStyle w:val="Proposal"/>
        <w:numPr>
          <w:ilvl w:val="0"/>
          <w:numId w:val="39"/>
        </w:numPr>
        <w:rPr>
          <w:rFonts w:eastAsia="Malgun Gothic"/>
          <w:lang w:eastAsia="ko-KR"/>
        </w:rPr>
      </w:pPr>
      <w:bookmarkStart w:id="3" w:name="_Hlk193738966"/>
      <w:r w:rsidRPr="00EA09AD">
        <w:rPr>
          <w:rFonts w:eastAsia="Malgun Gothic"/>
          <w:lang w:eastAsia="ko-KR"/>
        </w:rPr>
        <w:t>Msg3-based early indication with using LCID field in legacy ROs during RA procedure is supported to indicate UE’s SBFD capability</w:t>
      </w:r>
      <w:r w:rsidRPr="00EA09AD">
        <w:rPr>
          <w:rFonts w:eastAsia="Malgun Gothic" w:hint="eastAsia"/>
          <w:lang w:eastAsia="ko-KR"/>
        </w:rPr>
        <w:t xml:space="preserve"> </w:t>
      </w:r>
    </w:p>
    <w:p w14:paraId="0C11C33A" w14:textId="41AD6EF7" w:rsidR="00EA09AD" w:rsidRPr="00EA09AD" w:rsidRDefault="00EA09AD" w:rsidP="00EA09AD">
      <w:pPr>
        <w:pStyle w:val="Proposal"/>
        <w:numPr>
          <w:ilvl w:val="0"/>
          <w:numId w:val="39"/>
        </w:numPr>
        <w:rPr>
          <w:rFonts w:eastAsia="Malgun Gothic"/>
          <w:lang w:eastAsia="ko-KR"/>
        </w:rPr>
      </w:pPr>
      <w:r w:rsidRPr="00EA09AD">
        <w:rPr>
          <w:rFonts w:eastAsia="Malgun Gothic" w:hint="eastAsia"/>
          <w:lang w:eastAsia="ko-KR"/>
        </w:rPr>
        <w:t xml:space="preserve">If an SSB RSRP threshold for RO type selection is </w:t>
      </w:r>
      <w:r w:rsidRPr="00EA09AD">
        <w:rPr>
          <w:rFonts w:eastAsia="Malgun Gothic"/>
          <w:lang w:eastAsia="ko-KR"/>
        </w:rPr>
        <w:t>configured</w:t>
      </w:r>
      <w:r w:rsidRPr="00EA09AD">
        <w:rPr>
          <w:rFonts w:eastAsia="Malgun Gothic" w:hint="eastAsia"/>
          <w:lang w:eastAsia="ko-KR"/>
        </w:rPr>
        <w:t xml:space="preserve"> and SSB RSRP is above the threshold, the UE selects an SBFD RO</w:t>
      </w:r>
      <w:r w:rsidRPr="008F316D">
        <w:rPr>
          <w:rFonts w:eastAsia="Malgun Gothic" w:hint="eastAsia"/>
          <w:lang w:eastAsia="ko-KR"/>
        </w:rPr>
        <w:t>.</w:t>
      </w:r>
    </w:p>
    <w:p w14:paraId="207B515A" w14:textId="77777777" w:rsidR="00EA09AD" w:rsidRPr="00940AC2" w:rsidRDefault="00EA09AD" w:rsidP="008F316D">
      <w:pPr>
        <w:pStyle w:val="Proposal"/>
        <w:numPr>
          <w:ilvl w:val="0"/>
          <w:numId w:val="39"/>
        </w:numPr>
        <w:rPr>
          <w:rFonts w:eastAsia="Malgun Gothic"/>
          <w:lang w:eastAsia="ko-KR"/>
        </w:rPr>
      </w:pPr>
      <w:r w:rsidRPr="00940AC2">
        <w:rPr>
          <w:rFonts w:eastAsia="Malgun Gothic" w:hint="eastAsia"/>
          <w:lang w:eastAsia="ko-KR"/>
        </w:rPr>
        <w:t xml:space="preserve">If an SSB RSRP threshold for RO type selection is </w:t>
      </w:r>
      <w:r w:rsidRPr="00940AC2">
        <w:rPr>
          <w:rFonts w:eastAsia="Malgun Gothic"/>
          <w:lang w:eastAsia="ko-KR"/>
        </w:rPr>
        <w:t>configured</w:t>
      </w:r>
      <w:r w:rsidRPr="00940AC2">
        <w:rPr>
          <w:rFonts w:eastAsia="Malgun Gothic" w:hint="eastAsia"/>
          <w:lang w:eastAsia="ko-KR"/>
        </w:rPr>
        <w:t xml:space="preserve"> and SSB RSRP is below the threshold, the UE selects a legacy RO</w:t>
      </w:r>
      <w:r w:rsidRPr="008F316D">
        <w:rPr>
          <w:rFonts w:eastAsia="Malgun Gothic" w:hint="eastAsia"/>
          <w:lang w:eastAsia="ko-KR"/>
        </w:rPr>
        <w:t>.</w:t>
      </w:r>
    </w:p>
    <w:p w14:paraId="35ECB5E6" w14:textId="77777777" w:rsidR="00EA09AD" w:rsidRPr="00940AC2" w:rsidRDefault="00EA09AD" w:rsidP="008F316D">
      <w:pPr>
        <w:pStyle w:val="Proposal"/>
        <w:numPr>
          <w:ilvl w:val="0"/>
          <w:numId w:val="39"/>
        </w:numPr>
        <w:rPr>
          <w:rFonts w:eastAsia="Malgun Gothic"/>
          <w:lang w:eastAsia="ko-KR"/>
        </w:rPr>
      </w:pPr>
      <w:r w:rsidRPr="008F316D">
        <w:rPr>
          <w:rFonts w:eastAsia="Malgun Gothic" w:hint="eastAsia"/>
          <w:lang w:eastAsia="ko-KR"/>
        </w:rPr>
        <w:t xml:space="preserve">NW </w:t>
      </w:r>
      <w:r>
        <w:rPr>
          <w:rFonts w:eastAsia="Malgun Gothic" w:hint="eastAsia"/>
          <w:lang w:eastAsia="ko-KR"/>
        </w:rPr>
        <w:t>does not indicate</w:t>
      </w:r>
      <w:r w:rsidRPr="008F316D">
        <w:rPr>
          <w:rFonts w:eastAsia="Malgun Gothic" w:hint="eastAsia"/>
          <w:lang w:eastAsia="ko-KR"/>
        </w:rPr>
        <w:t xml:space="preserve"> </w:t>
      </w:r>
      <w:r w:rsidRPr="008F316D">
        <w:rPr>
          <w:rFonts w:eastAsia="Malgun Gothic"/>
          <w:lang w:eastAsia="ko-KR"/>
        </w:rPr>
        <w:t xml:space="preserve">whether to </w:t>
      </w:r>
      <w:r w:rsidRPr="008F316D">
        <w:rPr>
          <w:rFonts w:eastAsia="Malgun Gothic" w:hint="eastAsia"/>
          <w:lang w:eastAsia="ko-KR"/>
        </w:rPr>
        <w:t xml:space="preserve">select the </w:t>
      </w:r>
      <w:r w:rsidRPr="008F316D">
        <w:rPr>
          <w:rFonts w:eastAsia="Malgun Gothic"/>
          <w:lang w:eastAsia="ko-KR"/>
        </w:rPr>
        <w:t>additional RO</w:t>
      </w:r>
      <w:r w:rsidRPr="008F316D">
        <w:rPr>
          <w:rFonts w:eastAsia="Malgun Gothic" w:hint="eastAsia"/>
          <w:lang w:eastAsia="ko-KR"/>
        </w:rPr>
        <w:t xml:space="preserve"> type</w:t>
      </w:r>
      <w:r w:rsidRPr="008F316D">
        <w:rPr>
          <w:rFonts w:eastAsia="Malgun Gothic"/>
          <w:lang w:eastAsia="ko-KR"/>
        </w:rPr>
        <w:t xml:space="preserve"> below or above this SSB RSRP threshold</w:t>
      </w:r>
    </w:p>
    <w:p w14:paraId="114937F3" w14:textId="16BA6169" w:rsidR="00EA09AD" w:rsidRPr="00EA09AD" w:rsidRDefault="00EA09AD" w:rsidP="008F316D">
      <w:pPr>
        <w:pStyle w:val="Proposal"/>
        <w:numPr>
          <w:ilvl w:val="0"/>
          <w:numId w:val="39"/>
        </w:numPr>
        <w:rPr>
          <w:rFonts w:eastAsia="Malgun Gothic"/>
          <w:lang w:eastAsia="ko-KR"/>
        </w:rPr>
      </w:pPr>
      <w:r w:rsidRPr="00EA09AD">
        <w:rPr>
          <w:rFonts w:eastAsia="Malgun Gothic" w:hint="eastAsia"/>
          <w:lang w:eastAsia="ko-KR"/>
        </w:rPr>
        <w:t>RO-Type change</w:t>
      </w:r>
      <w:r w:rsidRPr="00EA09AD">
        <w:rPr>
          <w:rFonts w:eastAsia="Malgun Gothic"/>
          <w:lang w:eastAsia="ko-KR"/>
        </w:rPr>
        <w:t xml:space="preserve"> procedure on RO type selection from legacy RO to additional RO in SBFD symbols is supported when the number of </w:t>
      </w:r>
      <w:r w:rsidRPr="00EA09AD">
        <w:rPr>
          <w:rFonts w:eastAsia="Malgun Gothic" w:hint="eastAsia"/>
          <w:lang w:eastAsia="ko-KR"/>
        </w:rPr>
        <w:t>PRACH transmission attempts</w:t>
      </w:r>
      <w:r w:rsidRPr="00EA09AD">
        <w:rPr>
          <w:rFonts w:eastAsia="Malgun Gothic"/>
          <w:lang w:eastAsia="ko-KR"/>
        </w:rPr>
        <w:t xml:space="preserve"> exceed a threshold.</w:t>
      </w:r>
    </w:p>
    <w:p w14:paraId="6273F718" w14:textId="77777777" w:rsidR="00EA09AD" w:rsidRPr="003758AF" w:rsidRDefault="00EA09AD" w:rsidP="008F316D">
      <w:pPr>
        <w:pStyle w:val="Proposal"/>
        <w:numPr>
          <w:ilvl w:val="0"/>
          <w:numId w:val="39"/>
        </w:numPr>
        <w:rPr>
          <w:rFonts w:eastAsia="Malgun Gothic"/>
          <w:lang w:eastAsia="ko-KR"/>
        </w:rPr>
      </w:pPr>
      <w:r w:rsidRPr="003758AF">
        <w:rPr>
          <w:rFonts w:eastAsia="Malgun Gothic"/>
          <w:lang w:eastAsia="ko-KR"/>
        </w:rPr>
        <w:t>RAN2 to confirm the working assumption: Random access procedure in SBFD symbols is supported for all the existing RACH trigger events.</w:t>
      </w:r>
    </w:p>
    <w:bookmarkEnd w:id="3"/>
    <w:p w14:paraId="6ED0FC82" w14:textId="77777777" w:rsidR="00EA09AD" w:rsidRPr="00CD0333" w:rsidRDefault="00EA09AD" w:rsidP="00F04B07">
      <w:pPr>
        <w:spacing w:afterLines="50" w:line="240" w:lineRule="auto"/>
        <w:jc w:val="left"/>
        <w:rPr>
          <w:rFonts w:eastAsia="Malgun Gothic"/>
          <w:lang w:eastAsia="ko-KR"/>
        </w:rPr>
      </w:pPr>
    </w:p>
    <w:p w14:paraId="79FA6CC7" w14:textId="77777777" w:rsidR="007C33A7" w:rsidRPr="00687AD8" w:rsidRDefault="007C33A7" w:rsidP="00550D5F">
      <w:pPr>
        <w:rPr>
          <w:lang w:val="en-US"/>
        </w:rPr>
      </w:pPr>
    </w:p>
    <w:p w14:paraId="0D7A6F3D" w14:textId="77777777" w:rsidR="007C33A7" w:rsidRPr="00687AD8" w:rsidRDefault="007C33A7" w:rsidP="00550D5F">
      <w:pPr>
        <w:rPr>
          <w:lang w:val="en-US"/>
        </w:rPr>
      </w:pPr>
    </w:p>
    <w:p w14:paraId="5AFDCCDD" w14:textId="7AB1B066" w:rsidR="00603000" w:rsidRDefault="00603000" w:rsidP="00687AD8"/>
    <w:sectPr w:rsidR="00603000" w:rsidSect="004C3143">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0EE57A" w14:textId="77777777" w:rsidR="002B363B" w:rsidRDefault="002B363B">
      <w:pPr>
        <w:spacing w:after="0" w:line="240" w:lineRule="auto"/>
      </w:pPr>
      <w:r>
        <w:separator/>
      </w:r>
    </w:p>
  </w:endnote>
  <w:endnote w:type="continuationSeparator" w:id="0">
    <w:p w14:paraId="71B5DA25" w14:textId="77777777" w:rsidR="002B363B" w:rsidRDefault="002B36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Lucida Grande">
    <w:altName w:val="Times New Roman"/>
    <w:charset w:val="00"/>
    <w:family w:val="auto"/>
    <w:pitch w:val="default"/>
    <w:sig w:usb0="00000000" w:usb1="00000000"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
    <w:altName w:val="Segoe Print"/>
    <w:charset w:val="00"/>
    <w:family w:val="auto"/>
    <w:pitch w:val="default"/>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256F0" w14:textId="77777777" w:rsidR="00C20E40" w:rsidRDefault="00C20E40" w:rsidP="004E5F54">
    <w:pPr>
      <w:pStyle w:val="Footer"/>
      <w:tabs>
        <w:tab w:val="center" w:pos="4820"/>
        <w:tab w:val="right" w:pos="9639"/>
      </w:tabs>
      <w:jc w:val="left"/>
    </w:pP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AE9762" w14:textId="77777777" w:rsidR="002B363B" w:rsidRDefault="002B363B">
      <w:pPr>
        <w:spacing w:after="0" w:line="240" w:lineRule="auto"/>
      </w:pPr>
      <w:r>
        <w:separator/>
      </w:r>
    </w:p>
  </w:footnote>
  <w:footnote w:type="continuationSeparator" w:id="0">
    <w:p w14:paraId="053B604F" w14:textId="77777777" w:rsidR="002B363B" w:rsidRDefault="002B363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97529"/>
    <w:multiLevelType w:val="multilevel"/>
    <w:tmpl w:val="0F1AC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552047"/>
    <w:multiLevelType w:val="multilevel"/>
    <w:tmpl w:val="4A925354"/>
    <w:lvl w:ilvl="0">
      <w:start w:val="1"/>
      <w:numFmt w:val="decimal"/>
      <w:pStyle w:val="Heading1"/>
      <w:lvlText w:val="%1."/>
      <w:lvlJc w:val="left"/>
      <w:pPr>
        <w:tabs>
          <w:tab w:val="num" w:pos="432"/>
        </w:tabs>
        <w:ind w:left="432" w:hanging="432"/>
      </w:pPr>
      <w:rPr>
        <w:rFonts w:hint="default"/>
        <w:b/>
        <w:bCs w:val="0"/>
        <w:sz w:val="28"/>
        <w:szCs w:val="28"/>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6593C05"/>
    <w:multiLevelType w:val="hybridMultilevel"/>
    <w:tmpl w:val="776E2A64"/>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F109C8"/>
    <w:multiLevelType w:val="multilevel"/>
    <w:tmpl w:val="D14AB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F037B4"/>
    <w:multiLevelType w:val="hybridMultilevel"/>
    <w:tmpl w:val="6F20767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0B207DD3"/>
    <w:multiLevelType w:val="multilevel"/>
    <w:tmpl w:val="CA0849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A8085B"/>
    <w:multiLevelType w:val="hybridMultilevel"/>
    <w:tmpl w:val="91169CE4"/>
    <w:lvl w:ilvl="0" w:tplc="730AA0A0">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F3F73EF"/>
    <w:multiLevelType w:val="hybridMultilevel"/>
    <w:tmpl w:val="4BB85776"/>
    <w:lvl w:ilvl="0" w:tplc="8F58C6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65A1696"/>
    <w:multiLevelType w:val="multilevel"/>
    <w:tmpl w:val="583A2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7AA5C4A"/>
    <w:multiLevelType w:val="multilevel"/>
    <w:tmpl w:val="B6766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B727946"/>
    <w:multiLevelType w:val="hybridMultilevel"/>
    <w:tmpl w:val="E45E9170"/>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317816"/>
    <w:multiLevelType w:val="multilevel"/>
    <w:tmpl w:val="3031781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2400EFA"/>
    <w:multiLevelType w:val="multilevel"/>
    <w:tmpl w:val="674C6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7E0C34"/>
    <w:multiLevelType w:val="hybridMultilevel"/>
    <w:tmpl w:val="4008DED0"/>
    <w:lvl w:ilvl="0" w:tplc="5BA2BF7A">
      <w:start w:val="1"/>
      <w:numFmt w:val="bullet"/>
      <w:lvlText w:val="•"/>
      <w:lvlJc w:val="left"/>
      <w:pPr>
        <w:ind w:left="720" w:hanging="36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E98209D"/>
    <w:multiLevelType w:val="multilevel"/>
    <w:tmpl w:val="9D647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C2432FC"/>
    <w:multiLevelType w:val="hybridMultilevel"/>
    <w:tmpl w:val="63CA957C"/>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1" w15:restartNumberingAfterBreak="0">
    <w:nsid w:val="4F7E677B"/>
    <w:multiLevelType w:val="hybridMultilevel"/>
    <w:tmpl w:val="5358D9C4"/>
    <w:lvl w:ilvl="0" w:tplc="5BA2BF7A">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994741"/>
    <w:multiLevelType w:val="multilevel"/>
    <w:tmpl w:val="B212D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F20797"/>
    <w:multiLevelType w:val="multilevel"/>
    <w:tmpl w:val="DAEC0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20962B9"/>
    <w:multiLevelType w:val="multilevel"/>
    <w:tmpl w:val="3FBA2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2DC7B97"/>
    <w:multiLevelType w:val="multilevel"/>
    <w:tmpl w:val="37808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785635"/>
    <w:multiLevelType w:val="hybridMultilevel"/>
    <w:tmpl w:val="0052C760"/>
    <w:lvl w:ilvl="0" w:tplc="0DF4BC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6C56ABC"/>
    <w:multiLevelType w:val="hybridMultilevel"/>
    <w:tmpl w:val="BECE78C2"/>
    <w:lvl w:ilvl="0" w:tplc="EF261096">
      <w:numFmt w:val="bullet"/>
      <w:lvlText w:val="-"/>
      <w:lvlJc w:val="left"/>
      <w:pPr>
        <w:ind w:left="1619" w:hanging="360"/>
      </w:pPr>
      <w:rPr>
        <w:rFonts w:ascii="Arial" w:eastAsia="SimSun" w:hAnsi="Arial" w:cs="Arial" w:hint="default"/>
      </w:rPr>
    </w:lvl>
    <w:lvl w:ilvl="1" w:tplc="04090003" w:tentative="1">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abstractNum w:abstractNumId="30" w15:restartNumberingAfterBreak="0">
    <w:nsid w:val="6C85774D"/>
    <w:multiLevelType w:val="hybridMultilevel"/>
    <w:tmpl w:val="0DB8B6FE"/>
    <w:lvl w:ilvl="0" w:tplc="BDAE6884">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ED3516F"/>
    <w:multiLevelType w:val="hybridMultilevel"/>
    <w:tmpl w:val="E140EFB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2881342"/>
    <w:multiLevelType w:val="hybridMultilevel"/>
    <w:tmpl w:val="E140EFB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4" w15:restartNumberingAfterBreak="0">
    <w:nsid w:val="769C116E"/>
    <w:multiLevelType w:val="multilevel"/>
    <w:tmpl w:val="B926A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29518335">
    <w:abstractNumId w:val="1"/>
  </w:num>
  <w:num w:numId="2" w16cid:durableId="494076756">
    <w:abstractNumId w:val="17"/>
  </w:num>
  <w:num w:numId="3" w16cid:durableId="24795948">
    <w:abstractNumId w:val="23"/>
  </w:num>
  <w:num w:numId="4" w16cid:durableId="876234038">
    <w:abstractNumId w:val="9"/>
  </w:num>
  <w:num w:numId="5" w16cid:durableId="740754545">
    <w:abstractNumId w:val="16"/>
  </w:num>
  <w:num w:numId="6" w16cid:durableId="356853619">
    <w:abstractNumId w:val="32"/>
  </w:num>
  <w:num w:numId="7" w16cid:durableId="407768287">
    <w:abstractNumId w:val="8"/>
  </w:num>
  <w:num w:numId="8" w16cid:durableId="1249731748">
    <w:abstractNumId w:val="7"/>
  </w:num>
  <w:num w:numId="9" w16cid:durableId="777406617">
    <w:abstractNumId w:val="27"/>
  </w:num>
  <w:num w:numId="10" w16cid:durableId="153573439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52343991">
    <w:abstractNumId w:val="27"/>
  </w:num>
  <w:num w:numId="12" w16cid:durableId="36786672">
    <w:abstractNumId w:val="26"/>
  </w:num>
  <w:num w:numId="13" w16cid:durableId="1504316578">
    <w:abstractNumId w:val="10"/>
  </w:num>
  <w:num w:numId="14" w16cid:durableId="2088770090">
    <w:abstractNumId w:val="2"/>
  </w:num>
  <w:num w:numId="15" w16cid:durableId="263652992">
    <w:abstractNumId w:val="14"/>
  </w:num>
  <w:num w:numId="16" w16cid:durableId="243807299">
    <w:abstractNumId w:val="15"/>
  </w:num>
  <w:num w:numId="17" w16cid:durableId="572351326">
    <w:abstractNumId w:val="20"/>
  </w:num>
  <w:num w:numId="18" w16cid:durableId="1995376813">
    <w:abstractNumId w:val="33"/>
  </w:num>
  <w:num w:numId="19" w16cid:durableId="1213736766">
    <w:abstractNumId w:val="19"/>
  </w:num>
  <w:num w:numId="20" w16cid:durableId="1125275007">
    <w:abstractNumId w:val="12"/>
  </w:num>
  <w:num w:numId="21" w16cid:durableId="2040547397">
    <w:abstractNumId w:val="34"/>
  </w:num>
  <w:num w:numId="22" w16cid:durableId="529881585">
    <w:abstractNumId w:val="24"/>
  </w:num>
  <w:num w:numId="23" w16cid:durableId="177432559">
    <w:abstractNumId w:val="5"/>
  </w:num>
  <w:num w:numId="24" w16cid:durableId="480658074">
    <w:abstractNumId w:val="11"/>
  </w:num>
  <w:num w:numId="25" w16cid:durableId="463619110">
    <w:abstractNumId w:val="25"/>
  </w:num>
  <w:num w:numId="26" w16cid:durableId="1726296772">
    <w:abstractNumId w:val="4"/>
  </w:num>
  <w:num w:numId="27" w16cid:durableId="2089306093">
    <w:abstractNumId w:val="22"/>
  </w:num>
  <w:num w:numId="28" w16cid:durableId="377632838">
    <w:abstractNumId w:val="0"/>
  </w:num>
  <w:num w:numId="29" w16cid:durableId="916941317">
    <w:abstractNumId w:val="28"/>
  </w:num>
  <w:num w:numId="30" w16cid:durableId="816454158">
    <w:abstractNumId w:val="13"/>
  </w:num>
  <w:num w:numId="31" w16cid:durableId="1020937425">
    <w:abstractNumId w:val="3"/>
  </w:num>
  <w:num w:numId="32" w16cid:durableId="302272799">
    <w:abstractNumId w:val="30"/>
  </w:num>
  <w:num w:numId="33" w16cid:durableId="1636331422">
    <w:abstractNumId w:val="31"/>
  </w:num>
  <w:num w:numId="34" w16cid:durableId="559513574">
    <w:abstractNumId w:val="6"/>
  </w:num>
  <w:num w:numId="35" w16cid:durableId="2102951736">
    <w:abstractNumId w:val="1"/>
  </w:num>
  <w:num w:numId="36" w16cid:durableId="437220458">
    <w:abstractNumId w:val="21"/>
  </w:num>
  <w:num w:numId="37" w16cid:durableId="1230654683">
    <w:abstractNumId w:val="18"/>
  </w:num>
  <w:num w:numId="38" w16cid:durableId="1297640531">
    <w:abstractNumId w:val="29"/>
  </w:num>
  <w:num w:numId="39" w16cid:durableId="234125963">
    <w:abstractNumId w:val="17"/>
    <w:lvlOverride w:ilvl="0">
      <w:startOverride w:val="1"/>
    </w:lvlOverride>
  </w:num>
  <w:num w:numId="40" w16cid:durableId="996420626">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127"/>
    <w:rsid w:val="00001177"/>
    <w:rsid w:val="0000178E"/>
    <w:rsid w:val="00001A28"/>
    <w:rsid w:val="00001E23"/>
    <w:rsid w:val="00002972"/>
    <w:rsid w:val="00003169"/>
    <w:rsid w:val="00003229"/>
    <w:rsid w:val="000044EF"/>
    <w:rsid w:val="00004B70"/>
    <w:rsid w:val="000054C6"/>
    <w:rsid w:val="0000565F"/>
    <w:rsid w:val="000057A0"/>
    <w:rsid w:val="00005E6A"/>
    <w:rsid w:val="000060EF"/>
    <w:rsid w:val="00006E27"/>
    <w:rsid w:val="000073F2"/>
    <w:rsid w:val="00007DDA"/>
    <w:rsid w:val="0001015D"/>
    <w:rsid w:val="000103B4"/>
    <w:rsid w:val="0001050B"/>
    <w:rsid w:val="00010818"/>
    <w:rsid w:val="00010884"/>
    <w:rsid w:val="00011C1B"/>
    <w:rsid w:val="00012F38"/>
    <w:rsid w:val="00012FF3"/>
    <w:rsid w:val="00013A3B"/>
    <w:rsid w:val="000143D0"/>
    <w:rsid w:val="000148B9"/>
    <w:rsid w:val="000166F9"/>
    <w:rsid w:val="000168F5"/>
    <w:rsid w:val="000178FF"/>
    <w:rsid w:val="0002028D"/>
    <w:rsid w:val="0002108D"/>
    <w:rsid w:val="0002174B"/>
    <w:rsid w:val="000232BD"/>
    <w:rsid w:val="0002330B"/>
    <w:rsid w:val="00023FAD"/>
    <w:rsid w:val="0002406F"/>
    <w:rsid w:val="00024077"/>
    <w:rsid w:val="000248E8"/>
    <w:rsid w:val="0002526C"/>
    <w:rsid w:val="00025A91"/>
    <w:rsid w:val="00025BE4"/>
    <w:rsid w:val="00026A00"/>
    <w:rsid w:val="00027995"/>
    <w:rsid w:val="000302AA"/>
    <w:rsid w:val="00031A95"/>
    <w:rsid w:val="00031F9D"/>
    <w:rsid w:val="00032253"/>
    <w:rsid w:val="00032594"/>
    <w:rsid w:val="0003301D"/>
    <w:rsid w:val="0003389F"/>
    <w:rsid w:val="00034109"/>
    <w:rsid w:val="00034515"/>
    <w:rsid w:val="00034EF9"/>
    <w:rsid w:val="000356EB"/>
    <w:rsid w:val="0003642B"/>
    <w:rsid w:val="000367DB"/>
    <w:rsid w:val="0003789E"/>
    <w:rsid w:val="00037FC9"/>
    <w:rsid w:val="00040248"/>
    <w:rsid w:val="00040566"/>
    <w:rsid w:val="000409BE"/>
    <w:rsid w:val="00041764"/>
    <w:rsid w:val="00041967"/>
    <w:rsid w:val="00041EBF"/>
    <w:rsid w:val="0004394D"/>
    <w:rsid w:val="0004432C"/>
    <w:rsid w:val="0004548C"/>
    <w:rsid w:val="000459C8"/>
    <w:rsid w:val="0004621D"/>
    <w:rsid w:val="0004630D"/>
    <w:rsid w:val="00046BE8"/>
    <w:rsid w:val="000476E3"/>
    <w:rsid w:val="00050557"/>
    <w:rsid w:val="00050A80"/>
    <w:rsid w:val="00050C2A"/>
    <w:rsid w:val="000512D7"/>
    <w:rsid w:val="000513E3"/>
    <w:rsid w:val="000527DD"/>
    <w:rsid w:val="000538FD"/>
    <w:rsid w:val="00053D37"/>
    <w:rsid w:val="000545DC"/>
    <w:rsid w:val="00054808"/>
    <w:rsid w:val="00054F7D"/>
    <w:rsid w:val="00055510"/>
    <w:rsid w:val="00055A38"/>
    <w:rsid w:val="000562FA"/>
    <w:rsid w:val="00057CF4"/>
    <w:rsid w:val="00062AF0"/>
    <w:rsid w:val="00062D62"/>
    <w:rsid w:val="000632EE"/>
    <w:rsid w:val="00063A9C"/>
    <w:rsid w:val="000643FF"/>
    <w:rsid w:val="00064948"/>
    <w:rsid w:val="00065DD5"/>
    <w:rsid w:val="000672AD"/>
    <w:rsid w:val="000672F2"/>
    <w:rsid w:val="0007056B"/>
    <w:rsid w:val="00070914"/>
    <w:rsid w:val="00070B55"/>
    <w:rsid w:val="00070B95"/>
    <w:rsid w:val="00071771"/>
    <w:rsid w:val="00071BD6"/>
    <w:rsid w:val="00071C6F"/>
    <w:rsid w:val="00071E10"/>
    <w:rsid w:val="000720DD"/>
    <w:rsid w:val="000723DF"/>
    <w:rsid w:val="00072563"/>
    <w:rsid w:val="00073029"/>
    <w:rsid w:val="000730DE"/>
    <w:rsid w:val="000731C7"/>
    <w:rsid w:val="000736B4"/>
    <w:rsid w:val="00073735"/>
    <w:rsid w:val="0007451D"/>
    <w:rsid w:val="000749AC"/>
    <w:rsid w:val="00075123"/>
    <w:rsid w:val="00075C18"/>
    <w:rsid w:val="00075EB2"/>
    <w:rsid w:val="000761EB"/>
    <w:rsid w:val="00076D3C"/>
    <w:rsid w:val="00076EAD"/>
    <w:rsid w:val="00076EC4"/>
    <w:rsid w:val="00080366"/>
    <w:rsid w:val="00080A9A"/>
    <w:rsid w:val="00081A9A"/>
    <w:rsid w:val="00082C74"/>
    <w:rsid w:val="00083C4D"/>
    <w:rsid w:val="00084367"/>
    <w:rsid w:val="00085787"/>
    <w:rsid w:val="00086B41"/>
    <w:rsid w:val="00086FB4"/>
    <w:rsid w:val="00090B25"/>
    <w:rsid w:val="00090DFC"/>
    <w:rsid w:val="00091492"/>
    <w:rsid w:val="00091792"/>
    <w:rsid w:val="0009195B"/>
    <w:rsid w:val="00093179"/>
    <w:rsid w:val="00093363"/>
    <w:rsid w:val="000959D1"/>
    <w:rsid w:val="00096252"/>
    <w:rsid w:val="00096795"/>
    <w:rsid w:val="00096E08"/>
    <w:rsid w:val="00097C9C"/>
    <w:rsid w:val="000A0660"/>
    <w:rsid w:val="000A0B52"/>
    <w:rsid w:val="000A1922"/>
    <w:rsid w:val="000A2371"/>
    <w:rsid w:val="000A264C"/>
    <w:rsid w:val="000A2AA2"/>
    <w:rsid w:val="000A2E74"/>
    <w:rsid w:val="000A35A3"/>
    <w:rsid w:val="000A367D"/>
    <w:rsid w:val="000A4228"/>
    <w:rsid w:val="000A4393"/>
    <w:rsid w:val="000A45BB"/>
    <w:rsid w:val="000A579F"/>
    <w:rsid w:val="000A71B4"/>
    <w:rsid w:val="000A736F"/>
    <w:rsid w:val="000A75CC"/>
    <w:rsid w:val="000A7685"/>
    <w:rsid w:val="000B04C8"/>
    <w:rsid w:val="000B1225"/>
    <w:rsid w:val="000B148E"/>
    <w:rsid w:val="000B1979"/>
    <w:rsid w:val="000B1C79"/>
    <w:rsid w:val="000B1D96"/>
    <w:rsid w:val="000B2113"/>
    <w:rsid w:val="000B2A44"/>
    <w:rsid w:val="000B3ABC"/>
    <w:rsid w:val="000B4CFF"/>
    <w:rsid w:val="000B7A9C"/>
    <w:rsid w:val="000C0660"/>
    <w:rsid w:val="000C16A1"/>
    <w:rsid w:val="000C1737"/>
    <w:rsid w:val="000C1F06"/>
    <w:rsid w:val="000C2C1D"/>
    <w:rsid w:val="000C313D"/>
    <w:rsid w:val="000C3AEE"/>
    <w:rsid w:val="000C3EE9"/>
    <w:rsid w:val="000C431F"/>
    <w:rsid w:val="000C48B2"/>
    <w:rsid w:val="000C55A9"/>
    <w:rsid w:val="000C58AA"/>
    <w:rsid w:val="000C5938"/>
    <w:rsid w:val="000C5F2A"/>
    <w:rsid w:val="000C6E7C"/>
    <w:rsid w:val="000C77AE"/>
    <w:rsid w:val="000D0A8F"/>
    <w:rsid w:val="000D0CDA"/>
    <w:rsid w:val="000D1570"/>
    <w:rsid w:val="000D285D"/>
    <w:rsid w:val="000D2A73"/>
    <w:rsid w:val="000D3164"/>
    <w:rsid w:val="000D3261"/>
    <w:rsid w:val="000D395F"/>
    <w:rsid w:val="000D3E5B"/>
    <w:rsid w:val="000D4958"/>
    <w:rsid w:val="000D4C74"/>
    <w:rsid w:val="000D5217"/>
    <w:rsid w:val="000D531D"/>
    <w:rsid w:val="000D6077"/>
    <w:rsid w:val="000D6B90"/>
    <w:rsid w:val="000D6CA0"/>
    <w:rsid w:val="000D6CF0"/>
    <w:rsid w:val="000D78FB"/>
    <w:rsid w:val="000E0E6A"/>
    <w:rsid w:val="000E141F"/>
    <w:rsid w:val="000E143A"/>
    <w:rsid w:val="000E3E39"/>
    <w:rsid w:val="000E4363"/>
    <w:rsid w:val="000E583C"/>
    <w:rsid w:val="000E5AC6"/>
    <w:rsid w:val="000E5CA3"/>
    <w:rsid w:val="000E5FDE"/>
    <w:rsid w:val="000E778C"/>
    <w:rsid w:val="000F037E"/>
    <w:rsid w:val="000F17A0"/>
    <w:rsid w:val="000F2092"/>
    <w:rsid w:val="000F231C"/>
    <w:rsid w:val="000F3711"/>
    <w:rsid w:val="000F47A1"/>
    <w:rsid w:val="000F49A2"/>
    <w:rsid w:val="000F4CF8"/>
    <w:rsid w:val="000F5C63"/>
    <w:rsid w:val="000F6303"/>
    <w:rsid w:val="000F6793"/>
    <w:rsid w:val="000F6AB0"/>
    <w:rsid w:val="000F71C1"/>
    <w:rsid w:val="000F7453"/>
    <w:rsid w:val="000F76F5"/>
    <w:rsid w:val="0010083D"/>
    <w:rsid w:val="0010165C"/>
    <w:rsid w:val="0010283B"/>
    <w:rsid w:val="00102A80"/>
    <w:rsid w:val="001035C8"/>
    <w:rsid w:val="001038D8"/>
    <w:rsid w:val="001041B8"/>
    <w:rsid w:val="00104E02"/>
    <w:rsid w:val="001052BE"/>
    <w:rsid w:val="00105FC1"/>
    <w:rsid w:val="001074F1"/>
    <w:rsid w:val="00107B07"/>
    <w:rsid w:val="00107FCD"/>
    <w:rsid w:val="00110BB2"/>
    <w:rsid w:val="001110CD"/>
    <w:rsid w:val="00111AAC"/>
    <w:rsid w:val="00112298"/>
    <w:rsid w:val="001124BD"/>
    <w:rsid w:val="001127AE"/>
    <w:rsid w:val="001128D2"/>
    <w:rsid w:val="00112D9F"/>
    <w:rsid w:val="00113507"/>
    <w:rsid w:val="00113975"/>
    <w:rsid w:val="001141C8"/>
    <w:rsid w:val="00115666"/>
    <w:rsid w:val="00115741"/>
    <w:rsid w:val="00115D57"/>
    <w:rsid w:val="001179FA"/>
    <w:rsid w:val="00120319"/>
    <w:rsid w:val="0012126A"/>
    <w:rsid w:val="00121FCA"/>
    <w:rsid w:val="0012284B"/>
    <w:rsid w:val="00122861"/>
    <w:rsid w:val="001229AD"/>
    <w:rsid w:val="00122AEB"/>
    <w:rsid w:val="00122CA5"/>
    <w:rsid w:val="00122D2C"/>
    <w:rsid w:val="001233FB"/>
    <w:rsid w:val="0012344B"/>
    <w:rsid w:val="00123699"/>
    <w:rsid w:val="0012375F"/>
    <w:rsid w:val="00124344"/>
    <w:rsid w:val="001250D6"/>
    <w:rsid w:val="0012586F"/>
    <w:rsid w:val="0012589A"/>
    <w:rsid w:val="00125A8B"/>
    <w:rsid w:val="001268A5"/>
    <w:rsid w:val="00126B68"/>
    <w:rsid w:val="00126C8E"/>
    <w:rsid w:val="00126F0B"/>
    <w:rsid w:val="00127607"/>
    <w:rsid w:val="00130B10"/>
    <w:rsid w:val="00130C36"/>
    <w:rsid w:val="0013120D"/>
    <w:rsid w:val="00131933"/>
    <w:rsid w:val="00131BFF"/>
    <w:rsid w:val="0013202A"/>
    <w:rsid w:val="0013318C"/>
    <w:rsid w:val="0013583D"/>
    <w:rsid w:val="001358D7"/>
    <w:rsid w:val="00136A9F"/>
    <w:rsid w:val="001370CC"/>
    <w:rsid w:val="0014064A"/>
    <w:rsid w:val="00140725"/>
    <w:rsid w:val="00140CF2"/>
    <w:rsid w:val="00142002"/>
    <w:rsid w:val="00143377"/>
    <w:rsid w:val="00143A70"/>
    <w:rsid w:val="00144C58"/>
    <w:rsid w:val="00145022"/>
    <w:rsid w:val="00145B43"/>
    <w:rsid w:val="00145D75"/>
    <w:rsid w:val="00145FB7"/>
    <w:rsid w:val="00146225"/>
    <w:rsid w:val="00146543"/>
    <w:rsid w:val="00146923"/>
    <w:rsid w:val="00146D92"/>
    <w:rsid w:val="00146ED2"/>
    <w:rsid w:val="00146EF5"/>
    <w:rsid w:val="00146FB3"/>
    <w:rsid w:val="001473DC"/>
    <w:rsid w:val="00147EE4"/>
    <w:rsid w:val="001509C8"/>
    <w:rsid w:val="001510F0"/>
    <w:rsid w:val="001512F6"/>
    <w:rsid w:val="001514AE"/>
    <w:rsid w:val="00151C80"/>
    <w:rsid w:val="00152005"/>
    <w:rsid w:val="001525BF"/>
    <w:rsid w:val="0015382C"/>
    <w:rsid w:val="0015592E"/>
    <w:rsid w:val="00157F43"/>
    <w:rsid w:val="00161188"/>
    <w:rsid w:val="001617DC"/>
    <w:rsid w:val="00161A91"/>
    <w:rsid w:val="001626E5"/>
    <w:rsid w:val="00162FB8"/>
    <w:rsid w:val="001633D0"/>
    <w:rsid w:val="00163928"/>
    <w:rsid w:val="00163DBF"/>
    <w:rsid w:val="00164B98"/>
    <w:rsid w:val="00164CEC"/>
    <w:rsid w:val="00164F05"/>
    <w:rsid w:val="001656D9"/>
    <w:rsid w:val="001667BE"/>
    <w:rsid w:val="00166C4F"/>
    <w:rsid w:val="00167C78"/>
    <w:rsid w:val="00170133"/>
    <w:rsid w:val="001709E4"/>
    <w:rsid w:val="00171232"/>
    <w:rsid w:val="00171325"/>
    <w:rsid w:val="00171381"/>
    <w:rsid w:val="00171852"/>
    <w:rsid w:val="00172236"/>
    <w:rsid w:val="00172253"/>
    <w:rsid w:val="00172642"/>
    <w:rsid w:val="00172E69"/>
    <w:rsid w:val="0017352C"/>
    <w:rsid w:val="00174DD5"/>
    <w:rsid w:val="001755AE"/>
    <w:rsid w:val="0017588E"/>
    <w:rsid w:val="001767CE"/>
    <w:rsid w:val="00176A05"/>
    <w:rsid w:val="0018121D"/>
    <w:rsid w:val="00181226"/>
    <w:rsid w:val="00182317"/>
    <w:rsid w:val="00182629"/>
    <w:rsid w:val="0018299F"/>
    <w:rsid w:val="00182CAD"/>
    <w:rsid w:val="0018320D"/>
    <w:rsid w:val="001833A9"/>
    <w:rsid w:val="0018379C"/>
    <w:rsid w:val="0018522A"/>
    <w:rsid w:val="00185B61"/>
    <w:rsid w:val="001865C8"/>
    <w:rsid w:val="00186AA7"/>
    <w:rsid w:val="00187108"/>
    <w:rsid w:val="00190335"/>
    <w:rsid w:val="0019092C"/>
    <w:rsid w:val="00191C40"/>
    <w:rsid w:val="00191E1F"/>
    <w:rsid w:val="001923AE"/>
    <w:rsid w:val="0019243B"/>
    <w:rsid w:val="001926CD"/>
    <w:rsid w:val="001927A6"/>
    <w:rsid w:val="00193540"/>
    <w:rsid w:val="0019479D"/>
    <w:rsid w:val="00194A3A"/>
    <w:rsid w:val="00194DEB"/>
    <w:rsid w:val="001957DC"/>
    <w:rsid w:val="00195E21"/>
    <w:rsid w:val="001964DB"/>
    <w:rsid w:val="00196C6C"/>
    <w:rsid w:val="00196EEE"/>
    <w:rsid w:val="001A01BE"/>
    <w:rsid w:val="001A0D0B"/>
    <w:rsid w:val="001A0E38"/>
    <w:rsid w:val="001A18ED"/>
    <w:rsid w:val="001A23A7"/>
    <w:rsid w:val="001A2F08"/>
    <w:rsid w:val="001A492F"/>
    <w:rsid w:val="001A4B98"/>
    <w:rsid w:val="001A4E12"/>
    <w:rsid w:val="001A55C6"/>
    <w:rsid w:val="001A5BE9"/>
    <w:rsid w:val="001A5D45"/>
    <w:rsid w:val="001A6E3E"/>
    <w:rsid w:val="001A7731"/>
    <w:rsid w:val="001A7C55"/>
    <w:rsid w:val="001B03D6"/>
    <w:rsid w:val="001B0A81"/>
    <w:rsid w:val="001B10EA"/>
    <w:rsid w:val="001B2F01"/>
    <w:rsid w:val="001B409E"/>
    <w:rsid w:val="001B4784"/>
    <w:rsid w:val="001B500F"/>
    <w:rsid w:val="001B591A"/>
    <w:rsid w:val="001B5F18"/>
    <w:rsid w:val="001B6C33"/>
    <w:rsid w:val="001B702C"/>
    <w:rsid w:val="001C05DD"/>
    <w:rsid w:val="001C0721"/>
    <w:rsid w:val="001C0B71"/>
    <w:rsid w:val="001C2532"/>
    <w:rsid w:val="001C2A81"/>
    <w:rsid w:val="001C2D5C"/>
    <w:rsid w:val="001C30A9"/>
    <w:rsid w:val="001C3517"/>
    <w:rsid w:val="001C3F34"/>
    <w:rsid w:val="001C4365"/>
    <w:rsid w:val="001C4372"/>
    <w:rsid w:val="001C47F5"/>
    <w:rsid w:val="001C4B6A"/>
    <w:rsid w:val="001C54FF"/>
    <w:rsid w:val="001C60D8"/>
    <w:rsid w:val="001C6B4E"/>
    <w:rsid w:val="001D007E"/>
    <w:rsid w:val="001D27DD"/>
    <w:rsid w:val="001D299B"/>
    <w:rsid w:val="001D2C22"/>
    <w:rsid w:val="001D2D3D"/>
    <w:rsid w:val="001D34FC"/>
    <w:rsid w:val="001D3719"/>
    <w:rsid w:val="001D38A9"/>
    <w:rsid w:val="001D404E"/>
    <w:rsid w:val="001D4B35"/>
    <w:rsid w:val="001D5032"/>
    <w:rsid w:val="001D515E"/>
    <w:rsid w:val="001D52D0"/>
    <w:rsid w:val="001D59E0"/>
    <w:rsid w:val="001D6315"/>
    <w:rsid w:val="001D69F0"/>
    <w:rsid w:val="001D6EB5"/>
    <w:rsid w:val="001D7676"/>
    <w:rsid w:val="001D79EB"/>
    <w:rsid w:val="001D7B32"/>
    <w:rsid w:val="001D7E33"/>
    <w:rsid w:val="001E01A9"/>
    <w:rsid w:val="001E01C7"/>
    <w:rsid w:val="001E07AB"/>
    <w:rsid w:val="001E087E"/>
    <w:rsid w:val="001E1202"/>
    <w:rsid w:val="001E196B"/>
    <w:rsid w:val="001E3AEE"/>
    <w:rsid w:val="001E4112"/>
    <w:rsid w:val="001E49C4"/>
    <w:rsid w:val="001E5BD2"/>
    <w:rsid w:val="001E649E"/>
    <w:rsid w:val="001E6C0B"/>
    <w:rsid w:val="001E6FF3"/>
    <w:rsid w:val="001E79C5"/>
    <w:rsid w:val="001F1227"/>
    <w:rsid w:val="001F2E28"/>
    <w:rsid w:val="001F321D"/>
    <w:rsid w:val="001F3538"/>
    <w:rsid w:val="001F36A7"/>
    <w:rsid w:val="001F37B7"/>
    <w:rsid w:val="001F3CC6"/>
    <w:rsid w:val="001F428F"/>
    <w:rsid w:val="001F5506"/>
    <w:rsid w:val="001F5894"/>
    <w:rsid w:val="001F702E"/>
    <w:rsid w:val="00200991"/>
    <w:rsid w:val="00201BE0"/>
    <w:rsid w:val="0020309F"/>
    <w:rsid w:val="00203E23"/>
    <w:rsid w:val="00203E47"/>
    <w:rsid w:val="00204DB4"/>
    <w:rsid w:val="0020504D"/>
    <w:rsid w:val="00205E07"/>
    <w:rsid w:val="002065A6"/>
    <w:rsid w:val="00207014"/>
    <w:rsid w:val="00207C72"/>
    <w:rsid w:val="002103B2"/>
    <w:rsid w:val="00210D38"/>
    <w:rsid w:val="0021106A"/>
    <w:rsid w:val="002110C6"/>
    <w:rsid w:val="00211598"/>
    <w:rsid w:val="00211AA2"/>
    <w:rsid w:val="00212CFB"/>
    <w:rsid w:val="00212FA5"/>
    <w:rsid w:val="002136EA"/>
    <w:rsid w:val="00214A8A"/>
    <w:rsid w:val="00214B50"/>
    <w:rsid w:val="00216839"/>
    <w:rsid w:val="00217E25"/>
    <w:rsid w:val="00220593"/>
    <w:rsid w:val="00220926"/>
    <w:rsid w:val="00220B81"/>
    <w:rsid w:val="0022225D"/>
    <w:rsid w:val="002227B7"/>
    <w:rsid w:val="002227EF"/>
    <w:rsid w:val="002238C9"/>
    <w:rsid w:val="00223B53"/>
    <w:rsid w:val="002243E8"/>
    <w:rsid w:val="00224908"/>
    <w:rsid w:val="002250E9"/>
    <w:rsid w:val="00226CE0"/>
    <w:rsid w:val="00230403"/>
    <w:rsid w:val="00230A2B"/>
    <w:rsid w:val="002315AE"/>
    <w:rsid w:val="002315ED"/>
    <w:rsid w:val="0023163A"/>
    <w:rsid w:val="002317B9"/>
    <w:rsid w:val="00232BBE"/>
    <w:rsid w:val="002337C7"/>
    <w:rsid w:val="002340E5"/>
    <w:rsid w:val="00234973"/>
    <w:rsid w:val="00236B24"/>
    <w:rsid w:val="002370D4"/>
    <w:rsid w:val="00237635"/>
    <w:rsid w:val="00237942"/>
    <w:rsid w:val="0024089E"/>
    <w:rsid w:val="00240EB5"/>
    <w:rsid w:val="002413B5"/>
    <w:rsid w:val="002415D1"/>
    <w:rsid w:val="00242110"/>
    <w:rsid w:val="002428FF"/>
    <w:rsid w:val="00243093"/>
    <w:rsid w:val="002432B5"/>
    <w:rsid w:val="00243662"/>
    <w:rsid w:val="00244342"/>
    <w:rsid w:val="00244650"/>
    <w:rsid w:val="00244689"/>
    <w:rsid w:val="00244A5D"/>
    <w:rsid w:val="00245370"/>
    <w:rsid w:val="00245557"/>
    <w:rsid w:val="00245943"/>
    <w:rsid w:val="00246A76"/>
    <w:rsid w:val="00247AC8"/>
    <w:rsid w:val="00247CA1"/>
    <w:rsid w:val="00250C0F"/>
    <w:rsid w:val="00251219"/>
    <w:rsid w:val="00251864"/>
    <w:rsid w:val="00251CD9"/>
    <w:rsid w:val="00251D6A"/>
    <w:rsid w:val="002525A1"/>
    <w:rsid w:val="00252612"/>
    <w:rsid w:val="00252ED3"/>
    <w:rsid w:val="0025304F"/>
    <w:rsid w:val="002533D1"/>
    <w:rsid w:val="00253EE0"/>
    <w:rsid w:val="00254144"/>
    <w:rsid w:val="00254CD9"/>
    <w:rsid w:val="00254F34"/>
    <w:rsid w:val="002550C3"/>
    <w:rsid w:val="002553EB"/>
    <w:rsid w:val="0025541E"/>
    <w:rsid w:val="00256898"/>
    <w:rsid w:val="00256ADD"/>
    <w:rsid w:val="002570AB"/>
    <w:rsid w:val="00257343"/>
    <w:rsid w:val="00257C94"/>
    <w:rsid w:val="00257FC6"/>
    <w:rsid w:val="00260063"/>
    <w:rsid w:val="0026173F"/>
    <w:rsid w:val="0026220B"/>
    <w:rsid w:val="0026311D"/>
    <w:rsid w:val="002633FE"/>
    <w:rsid w:val="002636F5"/>
    <w:rsid w:val="002639B9"/>
    <w:rsid w:val="00264157"/>
    <w:rsid w:val="0027025E"/>
    <w:rsid w:val="00270AF9"/>
    <w:rsid w:val="00270B74"/>
    <w:rsid w:val="00270D07"/>
    <w:rsid w:val="0027105D"/>
    <w:rsid w:val="0027203C"/>
    <w:rsid w:val="0027224E"/>
    <w:rsid w:val="00272393"/>
    <w:rsid w:val="002740AE"/>
    <w:rsid w:val="00274536"/>
    <w:rsid w:val="002746B1"/>
    <w:rsid w:val="00274EFB"/>
    <w:rsid w:val="00274F4E"/>
    <w:rsid w:val="00275EB0"/>
    <w:rsid w:val="00276288"/>
    <w:rsid w:val="00276971"/>
    <w:rsid w:val="00276B26"/>
    <w:rsid w:val="002770E1"/>
    <w:rsid w:val="00277855"/>
    <w:rsid w:val="00277C95"/>
    <w:rsid w:val="00277EEB"/>
    <w:rsid w:val="002806FF"/>
    <w:rsid w:val="0028191D"/>
    <w:rsid w:val="0028226F"/>
    <w:rsid w:val="00282505"/>
    <w:rsid w:val="002825F6"/>
    <w:rsid w:val="00283CB6"/>
    <w:rsid w:val="00284796"/>
    <w:rsid w:val="00285F0C"/>
    <w:rsid w:val="002860C5"/>
    <w:rsid w:val="00286563"/>
    <w:rsid w:val="002866C8"/>
    <w:rsid w:val="002873E6"/>
    <w:rsid w:val="0028741A"/>
    <w:rsid w:val="00287765"/>
    <w:rsid w:val="00287803"/>
    <w:rsid w:val="002907AA"/>
    <w:rsid w:val="00290FFF"/>
    <w:rsid w:val="002918E6"/>
    <w:rsid w:val="002919E4"/>
    <w:rsid w:val="00291FBB"/>
    <w:rsid w:val="00292E26"/>
    <w:rsid w:val="0029443F"/>
    <w:rsid w:val="00294F38"/>
    <w:rsid w:val="00295773"/>
    <w:rsid w:val="002959E8"/>
    <w:rsid w:val="002969E4"/>
    <w:rsid w:val="00296F9C"/>
    <w:rsid w:val="002972CE"/>
    <w:rsid w:val="00297CC6"/>
    <w:rsid w:val="00297FF4"/>
    <w:rsid w:val="002A005B"/>
    <w:rsid w:val="002A1531"/>
    <w:rsid w:val="002A2154"/>
    <w:rsid w:val="002A254E"/>
    <w:rsid w:val="002A2769"/>
    <w:rsid w:val="002A312B"/>
    <w:rsid w:val="002A3AAE"/>
    <w:rsid w:val="002A4EDF"/>
    <w:rsid w:val="002A64A9"/>
    <w:rsid w:val="002A64C5"/>
    <w:rsid w:val="002A6AD0"/>
    <w:rsid w:val="002A6ADD"/>
    <w:rsid w:val="002A7828"/>
    <w:rsid w:val="002B00BB"/>
    <w:rsid w:val="002B0452"/>
    <w:rsid w:val="002B0FF4"/>
    <w:rsid w:val="002B1073"/>
    <w:rsid w:val="002B181E"/>
    <w:rsid w:val="002B1971"/>
    <w:rsid w:val="002B1DAB"/>
    <w:rsid w:val="002B1DD6"/>
    <w:rsid w:val="002B2114"/>
    <w:rsid w:val="002B260C"/>
    <w:rsid w:val="002B2699"/>
    <w:rsid w:val="002B35DE"/>
    <w:rsid w:val="002B363B"/>
    <w:rsid w:val="002B3746"/>
    <w:rsid w:val="002B489D"/>
    <w:rsid w:val="002B49DD"/>
    <w:rsid w:val="002B5314"/>
    <w:rsid w:val="002B5CCF"/>
    <w:rsid w:val="002B5DBF"/>
    <w:rsid w:val="002B5F80"/>
    <w:rsid w:val="002B63F8"/>
    <w:rsid w:val="002B6DED"/>
    <w:rsid w:val="002B70FF"/>
    <w:rsid w:val="002B7F49"/>
    <w:rsid w:val="002C072A"/>
    <w:rsid w:val="002C0BC6"/>
    <w:rsid w:val="002C0F7B"/>
    <w:rsid w:val="002C10BA"/>
    <w:rsid w:val="002C17D4"/>
    <w:rsid w:val="002C20E8"/>
    <w:rsid w:val="002C22FC"/>
    <w:rsid w:val="002C2766"/>
    <w:rsid w:val="002C35E9"/>
    <w:rsid w:val="002C3AB8"/>
    <w:rsid w:val="002C42D1"/>
    <w:rsid w:val="002C508C"/>
    <w:rsid w:val="002C5490"/>
    <w:rsid w:val="002C56C2"/>
    <w:rsid w:val="002C5958"/>
    <w:rsid w:val="002C6AE9"/>
    <w:rsid w:val="002C72AD"/>
    <w:rsid w:val="002D09ED"/>
    <w:rsid w:val="002D10CA"/>
    <w:rsid w:val="002D16FA"/>
    <w:rsid w:val="002D1D15"/>
    <w:rsid w:val="002D1D36"/>
    <w:rsid w:val="002D2171"/>
    <w:rsid w:val="002D22F6"/>
    <w:rsid w:val="002D3033"/>
    <w:rsid w:val="002D3149"/>
    <w:rsid w:val="002D3249"/>
    <w:rsid w:val="002D3325"/>
    <w:rsid w:val="002D36FB"/>
    <w:rsid w:val="002D4084"/>
    <w:rsid w:val="002D435F"/>
    <w:rsid w:val="002D4500"/>
    <w:rsid w:val="002D62F9"/>
    <w:rsid w:val="002D76A3"/>
    <w:rsid w:val="002E01ED"/>
    <w:rsid w:val="002E126D"/>
    <w:rsid w:val="002E173A"/>
    <w:rsid w:val="002E2C91"/>
    <w:rsid w:val="002E3423"/>
    <w:rsid w:val="002E3517"/>
    <w:rsid w:val="002E4D4C"/>
    <w:rsid w:val="002E4EFF"/>
    <w:rsid w:val="002E519E"/>
    <w:rsid w:val="002E51AD"/>
    <w:rsid w:val="002E6E84"/>
    <w:rsid w:val="002E7016"/>
    <w:rsid w:val="002E7A2B"/>
    <w:rsid w:val="002E7C2E"/>
    <w:rsid w:val="002E7D0A"/>
    <w:rsid w:val="002F049E"/>
    <w:rsid w:val="002F06A4"/>
    <w:rsid w:val="002F0B51"/>
    <w:rsid w:val="002F0E49"/>
    <w:rsid w:val="002F1006"/>
    <w:rsid w:val="002F10F5"/>
    <w:rsid w:val="002F1445"/>
    <w:rsid w:val="002F19E3"/>
    <w:rsid w:val="002F1DE6"/>
    <w:rsid w:val="002F35B3"/>
    <w:rsid w:val="002F4B85"/>
    <w:rsid w:val="002F5419"/>
    <w:rsid w:val="002F5868"/>
    <w:rsid w:val="002F5D58"/>
    <w:rsid w:val="002F650A"/>
    <w:rsid w:val="002F676B"/>
    <w:rsid w:val="002F78D1"/>
    <w:rsid w:val="002F7EB1"/>
    <w:rsid w:val="00300530"/>
    <w:rsid w:val="00300B5B"/>
    <w:rsid w:val="00300F34"/>
    <w:rsid w:val="0030119F"/>
    <w:rsid w:val="003011A0"/>
    <w:rsid w:val="00301224"/>
    <w:rsid w:val="00301377"/>
    <w:rsid w:val="0030167F"/>
    <w:rsid w:val="003016ED"/>
    <w:rsid w:val="00301A77"/>
    <w:rsid w:val="00302338"/>
    <w:rsid w:val="00302FE1"/>
    <w:rsid w:val="00303ADA"/>
    <w:rsid w:val="003054D1"/>
    <w:rsid w:val="003054E4"/>
    <w:rsid w:val="00305E46"/>
    <w:rsid w:val="00306037"/>
    <w:rsid w:val="00306227"/>
    <w:rsid w:val="003062CF"/>
    <w:rsid w:val="003072CE"/>
    <w:rsid w:val="00307483"/>
    <w:rsid w:val="00307613"/>
    <w:rsid w:val="00307DEF"/>
    <w:rsid w:val="00310607"/>
    <w:rsid w:val="003109CF"/>
    <w:rsid w:val="00310F7C"/>
    <w:rsid w:val="00311886"/>
    <w:rsid w:val="00311C22"/>
    <w:rsid w:val="00312F88"/>
    <w:rsid w:val="003132E9"/>
    <w:rsid w:val="003135F1"/>
    <w:rsid w:val="00313A5A"/>
    <w:rsid w:val="00313B09"/>
    <w:rsid w:val="003142FB"/>
    <w:rsid w:val="00314666"/>
    <w:rsid w:val="00314948"/>
    <w:rsid w:val="00314A47"/>
    <w:rsid w:val="003155B4"/>
    <w:rsid w:val="00315EAB"/>
    <w:rsid w:val="00320443"/>
    <w:rsid w:val="00320E12"/>
    <w:rsid w:val="00321981"/>
    <w:rsid w:val="0032200D"/>
    <w:rsid w:val="0032285E"/>
    <w:rsid w:val="003230C1"/>
    <w:rsid w:val="00323DAE"/>
    <w:rsid w:val="00324184"/>
    <w:rsid w:val="003243C1"/>
    <w:rsid w:val="00324DEC"/>
    <w:rsid w:val="003250BD"/>
    <w:rsid w:val="0032575C"/>
    <w:rsid w:val="00325D02"/>
    <w:rsid w:val="00326293"/>
    <w:rsid w:val="00327148"/>
    <w:rsid w:val="0032734D"/>
    <w:rsid w:val="00327D41"/>
    <w:rsid w:val="003303D7"/>
    <w:rsid w:val="00330A1F"/>
    <w:rsid w:val="00330CA1"/>
    <w:rsid w:val="00331C0D"/>
    <w:rsid w:val="00332526"/>
    <w:rsid w:val="003329C2"/>
    <w:rsid w:val="00333126"/>
    <w:rsid w:val="003336FF"/>
    <w:rsid w:val="00333B8D"/>
    <w:rsid w:val="00333D70"/>
    <w:rsid w:val="0033452F"/>
    <w:rsid w:val="003346EB"/>
    <w:rsid w:val="00334A12"/>
    <w:rsid w:val="00334E2B"/>
    <w:rsid w:val="00335415"/>
    <w:rsid w:val="003356BE"/>
    <w:rsid w:val="00335854"/>
    <w:rsid w:val="00336735"/>
    <w:rsid w:val="00337603"/>
    <w:rsid w:val="00337C96"/>
    <w:rsid w:val="00340CE9"/>
    <w:rsid w:val="00341815"/>
    <w:rsid w:val="003423A5"/>
    <w:rsid w:val="003428FC"/>
    <w:rsid w:val="00342B93"/>
    <w:rsid w:val="003431E9"/>
    <w:rsid w:val="003439C3"/>
    <w:rsid w:val="00343B5F"/>
    <w:rsid w:val="003442B7"/>
    <w:rsid w:val="00345543"/>
    <w:rsid w:val="00345B8F"/>
    <w:rsid w:val="0034672B"/>
    <w:rsid w:val="00347911"/>
    <w:rsid w:val="00347F5F"/>
    <w:rsid w:val="003506E2"/>
    <w:rsid w:val="003507DC"/>
    <w:rsid w:val="00351319"/>
    <w:rsid w:val="0035232A"/>
    <w:rsid w:val="003523B1"/>
    <w:rsid w:val="00352520"/>
    <w:rsid w:val="00352C96"/>
    <w:rsid w:val="0035326C"/>
    <w:rsid w:val="00353303"/>
    <w:rsid w:val="00353962"/>
    <w:rsid w:val="00353FD5"/>
    <w:rsid w:val="003540EC"/>
    <w:rsid w:val="0035465A"/>
    <w:rsid w:val="003547D2"/>
    <w:rsid w:val="00354D08"/>
    <w:rsid w:val="00357F18"/>
    <w:rsid w:val="003616BA"/>
    <w:rsid w:val="00361C1C"/>
    <w:rsid w:val="00362B2C"/>
    <w:rsid w:val="003633AD"/>
    <w:rsid w:val="00363525"/>
    <w:rsid w:val="00363591"/>
    <w:rsid w:val="00364A2B"/>
    <w:rsid w:val="00364C1C"/>
    <w:rsid w:val="00364D3C"/>
    <w:rsid w:val="00365297"/>
    <w:rsid w:val="003652C2"/>
    <w:rsid w:val="003658D1"/>
    <w:rsid w:val="00366796"/>
    <w:rsid w:val="0036729B"/>
    <w:rsid w:val="00367B3A"/>
    <w:rsid w:val="00367F97"/>
    <w:rsid w:val="00370013"/>
    <w:rsid w:val="0037079F"/>
    <w:rsid w:val="00370937"/>
    <w:rsid w:val="00370E7A"/>
    <w:rsid w:val="003719BA"/>
    <w:rsid w:val="0037213A"/>
    <w:rsid w:val="00372238"/>
    <w:rsid w:val="0037292D"/>
    <w:rsid w:val="00373225"/>
    <w:rsid w:val="00373A0C"/>
    <w:rsid w:val="003758AF"/>
    <w:rsid w:val="00376A04"/>
    <w:rsid w:val="0037757E"/>
    <w:rsid w:val="003779E6"/>
    <w:rsid w:val="003800C2"/>
    <w:rsid w:val="0038119E"/>
    <w:rsid w:val="0038167B"/>
    <w:rsid w:val="00381ADC"/>
    <w:rsid w:val="00382CDA"/>
    <w:rsid w:val="00382E70"/>
    <w:rsid w:val="00383B18"/>
    <w:rsid w:val="003842D4"/>
    <w:rsid w:val="003844B1"/>
    <w:rsid w:val="00385A4E"/>
    <w:rsid w:val="00385FC4"/>
    <w:rsid w:val="00386132"/>
    <w:rsid w:val="00386AFD"/>
    <w:rsid w:val="003873A0"/>
    <w:rsid w:val="00387A2B"/>
    <w:rsid w:val="00387ECF"/>
    <w:rsid w:val="0039002C"/>
    <w:rsid w:val="00390D1D"/>
    <w:rsid w:val="00391333"/>
    <w:rsid w:val="00391548"/>
    <w:rsid w:val="00392B6C"/>
    <w:rsid w:val="00392B8C"/>
    <w:rsid w:val="0039300F"/>
    <w:rsid w:val="00393A4A"/>
    <w:rsid w:val="00394836"/>
    <w:rsid w:val="003951F4"/>
    <w:rsid w:val="00396621"/>
    <w:rsid w:val="0039667D"/>
    <w:rsid w:val="00396E3E"/>
    <w:rsid w:val="0039776B"/>
    <w:rsid w:val="00397774"/>
    <w:rsid w:val="003A045B"/>
    <w:rsid w:val="003A06D4"/>
    <w:rsid w:val="003A07FB"/>
    <w:rsid w:val="003A0875"/>
    <w:rsid w:val="003A0BA7"/>
    <w:rsid w:val="003A0E47"/>
    <w:rsid w:val="003A139D"/>
    <w:rsid w:val="003A1B94"/>
    <w:rsid w:val="003A1E64"/>
    <w:rsid w:val="003A26BC"/>
    <w:rsid w:val="003A346D"/>
    <w:rsid w:val="003A6053"/>
    <w:rsid w:val="003A622C"/>
    <w:rsid w:val="003A663F"/>
    <w:rsid w:val="003B0302"/>
    <w:rsid w:val="003B039C"/>
    <w:rsid w:val="003B0953"/>
    <w:rsid w:val="003B0F05"/>
    <w:rsid w:val="003B1A82"/>
    <w:rsid w:val="003B2547"/>
    <w:rsid w:val="003B271C"/>
    <w:rsid w:val="003B2B51"/>
    <w:rsid w:val="003B2D97"/>
    <w:rsid w:val="003B2E6E"/>
    <w:rsid w:val="003B3865"/>
    <w:rsid w:val="003B3D84"/>
    <w:rsid w:val="003B42B9"/>
    <w:rsid w:val="003B4E24"/>
    <w:rsid w:val="003B57F0"/>
    <w:rsid w:val="003B7ABF"/>
    <w:rsid w:val="003B7E6D"/>
    <w:rsid w:val="003C01AC"/>
    <w:rsid w:val="003C0941"/>
    <w:rsid w:val="003C1FD3"/>
    <w:rsid w:val="003C2328"/>
    <w:rsid w:val="003C25A0"/>
    <w:rsid w:val="003C3015"/>
    <w:rsid w:val="003C3EE6"/>
    <w:rsid w:val="003C3F5E"/>
    <w:rsid w:val="003C45B9"/>
    <w:rsid w:val="003C4D8C"/>
    <w:rsid w:val="003C5F9D"/>
    <w:rsid w:val="003C7823"/>
    <w:rsid w:val="003D0086"/>
    <w:rsid w:val="003D17BA"/>
    <w:rsid w:val="003D1CE2"/>
    <w:rsid w:val="003D1D86"/>
    <w:rsid w:val="003D290D"/>
    <w:rsid w:val="003D2CB7"/>
    <w:rsid w:val="003D37E6"/>
    <w:rsid w:val="003D3CFE"/>
    <w:rsid w:val="003D5A84"/>
    <w:rsid w:val="003D637A"/>
    <w:rsid w:val="003D6B62"/>
    <w:rsid w:val="003D7393"/>
    <w:rsid w:val="003D74B2"/>
    <w:rsid w:val="003D7CEF"/>
    <w:rsid w:val="003E0047"/>
    <w:rsid w:val="003E0886"/>
    <w:rsid w:val="003E1342"/>
    <w:rsid w:val="003E1B7C"/>
    <w:rsid w:val="003E1DB8"/>
    <w:rsid w:val="003E1EEE"/>
    <w:rsid w:val="003E2076"/>
    <w:rsid w:val="003E2243"/>
    <w:rsid w:val="003E228F"/>
    <w:rsid w:val="003E28A4"/>
    <w:rsid w:val="003E2FB1"/>
    <w:rsid w:val="003E402E"/>
    <w:rsid w:val="003E5965"/>
    <w:rsid w:val="003E6557"/>
    <w:rsid w:val="003E77E1"/>
    <w:rsid w:val="003F043A"/>
    <w:rsid w:val="003F0B02"/>
    <w:rsid w:val="003F0DBE"/>
    <w:rsid w:val="003F17AD"/>
    <w:rsid w:val="003F2E1D"/>
    <w:rsid w:val="003F5224"/>
    <w:rsid w:val="003F58E9"/>
    <w:rsid w:val="003F6CB8"/>
    <w:rsid w:val="00400C6C"/>
    <w:rsid w:val="00401438"/>
    <w:rsid w:val="00401991"/>
    <w:rsid w:val="00401D94"/>
    <w:rsid w:val="00401F69"/>
    <w:rsid w:val="004023AB"/>
    <w:rsid w:val="004033CD"/>
    <w:rsid w:val="00403A15"/>
    <w:rsid w:val="00403E01"/>
    <w:rsid w:val="004045C6"/>
    <w:rsid w:val="00404989"/>
    <w:rsid w:val="004056EF"/>
    <w:rsid w:val="00406289"/>
    <w:rsid w:val="004063D8"/>
    <w:rsid w:val="0040685A"/>
    <w:rsid w:val="0040707B"/>
    <w:rsid w:val="0040771B"/>
    <w:rsid w:val="00407CC6"/>
    <w:rsid w:val="004101FA"/>
    <w:rsid w:val="0041049E"/>
    <w:rsid w:val="00410CAB"/>
    <w:rsid w:val="00410E3F"/>
    <w:rsid w:val="004118FB"/>
    <w:rsid w:val="0041193C"/>
    <w:rsid w:val="00411B16"/>
    <w:rsid w:val="00411B86"/>
    <w:rsid w:val="00411F5D"/>
    <w:rsid w:val="004121BA"/>
    <w:rsid w:val="004122CC"/>
    <w:rsid w:val="004124B8"/>
    <w:rsid w:val="0041265D"/>
    <w:rsid w:val="0041311A"/>
    <w:rsid w:val="00413930"/>
    <w:rsid w:val="00413BE8"/>
    <w:rsid w:val="00413C6C"/>
    <w:rsid w:val="00413C82"/>
    <w:rsid w:val="004145E9"/>
    <w:rsid w:val="00415057"/>
    <w:rsid w:val="00415417"/>
    <w:rsid w:val="004160DE"/>
    <w:rsid w:val="00416306"/>
    <w:rsid w:val="00416C59"/>
    <w:rsid w:val="00416CFC"/>
    <w:rsid w:val="00417896"/>
    <w:rsid w:val="00417A7D"/>
    <w:rsid w:val="00417B1D"/>
    <w:rsid w:val="00417CF7"/>
    <w:rsid w:val="00420B18"/>
    <w:rsid w:val="0042107C"/>
    <w:rsid w:val="00421E3F"/>
    <w:rsid w:val="00422844"/>
    <w:rsid w:val="004233D3"/>
    <w:rsid w:val="004246BC"/>
    <w:rsid w:val="00425A4F"/>
    <w:rsid w:val="0042676E"/>
    <w:rsid w:val="004306E3"/>
    <w:rsid w:val="00430A99"/>
    <w:rsid w:val="004314E6"/>
    <w:rsid w:val="00431742"/>
    <w:rsid w:val="00431FD7"/>
    <w:rsid w:val="0043223C"/>
    <w:rsid w:val="00432D39"/>
    <w:rsid w:val="004332E8"/>
    <w:rsid w:val="00434908"/>
    <w:rsid w:val="004350E2"/>
    <w:rsid w:val="00436E5C"/>
    <w:rsid w:val="00437874"/>
    <w:rsid w:val="00437C4B"/>
    <w:rsid w:val="004405A9"/>
    <w:rsid w:val="00440C51"/>
    <w:rsid w:val="00442042"/>
    <w:rsid w:val="0044270A"/>
    <w:rsid w:val="00442B25"/>
    <w:rsid w:val="00443DA6"/>
    <w:rsid w:val="004440D7"/>
    <w:rsid w:val="0044438E"/>
    <w:rsid w:val="00444793"/>
    <w:rsid w:val="00445037"/>
    <w:rsid w:val="00446349"/>
    <w:rsid w:val="00447628"/>
    <w:rsid w:val="00450186"/>
    <w:rsid w:val="0045128A"/>
    <w:rsid w:val="004533A0"/>
    <w:rsid w:val="00454A02"/>
    <w:rsid w:val="00454DB6"/>
    <w:rsid w:val="00454F8F"/>
    <w:rsid w:val="00457F24"/>
    <w:rsid w:val="0046056B"/>
    <w:rsid w:val="004612FF"/>
    <w:rsid w:val="004617C3"/>
    <w:rsid w:val="00461DC9"/>
    <w:rsid w:val="0046227B"/>
    <w:rsid w:val="00462775"/>
    <w:rsid w:val="0046323B"/>
    <w:rsid w:val="00463C46"/>
    <w:rsid w:val="00464938"/>
    <w:rsid w:val="0046506F"/>
    <w:rsid w:val="00465F59"/>
    <w:rsid w:val="004661C2"/>
    <w:rsid w:val="00466615"/>
    <w:rsid w:val="00466681"/>
    <w:rsid w:val="00466F44"/>
    <w:rsid w:val="00467C9D"/>
    <w:rsid w:val="00467DC5"/>
    <w:rsid w:val="00470640"/>
    <w:rsid w:val="00471E76"/>
    <w:rsid w:val="0047205F"/>
    <w:rsid w:val="004720AC"/>
    <w:rsid w:val="00472C7F"/>
    <w:rsid w:val="00473415"/>
    <w:rsid w:val="0047353E"/>
    <w:rsid w:val="0047533B"/>
    <w:rsid w:val="00475354"/>
    <w:rsid w:val="00475A37"/>
    <w:rsid w:val="00475B08"/>
    <w:rsid w:val="004774D9"/>
    <w:rsid w:val="00480703"/>
    <w:rsid w:val="00480828"/>
    <w:rsid w:val="004809A5"/>
    <w:rsid w:val="00480A81"/>
    <w:rsid w:val="00480E69"/>
    <w:rsid w:val="0048180B"/>
    <w:rsid w:val="004820EC"/>
    <w:rsid w:val="00482466"/>
    <w:rsid w:val="004838F2"/>
    <w:rsid w:val="00483CC0"/>
    <w:rsid w:val="00484A65"/>
    <w:rsid w:val="00484F42"/>
    <w:rsid w:val="004857BC"/>
    <w:rsid w:val="00485FBD"/>
    <w:rsid w:val="00486053"/>
    <w:rsid w:val="004864E9"/>
    <w:rsid w:val="00486BE5"/>
    <w:rsid w:val="00486D04"/>
    <w:rsid w:val="00487D67"/>
    <w:rsid w:val="00487E43"/>
    <w:rsid w:val="00490267"/>
    <w:rsid w:val="004904F3"/>
    <w:rsid w:val="004914A2"/>
    <w:rsid w:val="00492D37"/>
    <w:rsid w:val="00492F63"/>
    <w:rsid w:val="004954D9"/>
    <w:rsid w:val="00496D89"/>
    <w:rsid w:val="004A032B"/>
    <w:rsid w:val="004A18F1"/>
    <w:rsid w:val="004A2D6A"/>
    <w:rsid w:val="004A2ED9"/>
    <w:rsid w:val="004A33D6"/>
    <w:rsid w:val="004A38C3"/>
    <w:rsid w:val="004A3FA9"/>
    <w:rsid w:val="004A4183"/>
    <w:rsid w:val="004A495D"/>
    <w:rsid w:val="004A4C20"/>
    <w:rsid w:val="004A4C3F"/>
    <w:rsid w:val="004A4CAF"/>
    <w:rsid w:val="004A4D00"/>
    <w:rsid w:val="004A6742"/>
    <w:rsid w:val="004A773E"/>
    <w:rsid w:val="004A7B0B"/>
    <w:rsid w:val="004B019C"/>
    <w:rsid w:val="004B01C1"/>
    <w:rsid w:val="004B0A00"/>
    <w:rsid w:val="004B1C8C"/>
    <w:rsid w:val="004B37D8"/>
    <w:rsid w:val="004B3DDC"/>
    <w:rsid w:val="004B493A"/>
    <w:rsid w:val="004B6241"/>
    <w:rsid w:val="004B665E"/>
    <w:rsid w:val="004C0028"/>
    <w:rsid w:val="004C07CE"/>
    <w:rsid w:val="004C15F8"/>
    <w:rsid w:val="004C1678"/>
    <w:rsid w:val="004C23BC"/>
    <w:rsid w:val="004C295C"/>
    <w:rsid w:val="004C3143"/>
    <w:rsid w:val="004C4787"/>
    <w:rsid w:val="004C52DE"/>
    <w:rsid w:val="004C57A0"/>
    <w:rsid w:val="004C5B64"/>
    <w:rsid w:val="004C6FE6"/>
    <w:rsid w:val="004C73DB"/>
    <w:rsid w:val="004D0667"/>
    <w:rsid w:val="004D0786"/>
    <w:rsid w:val="004D11D3"/>
    <w:rsid w:val="004D1377"/>
    <w:rsid w:val="004D170E"/>
    <w:rsid w:val="004D1B12"/>
    <w:rsid w:val="004D29E5"/>
    <w:rsid w:val="004D418F"/>
    <w:rsid w:val="004D41F0"/>
    <w:rsid w:val="004D4479"/>
    <w:rsid w:val="004D49C5"/>
    <w:rsid w:val="004D5317"/>
    <w:rsid w:val="004D5A14"/>
    <w:rsid w:val="004D5F50"/>
    <w:rsid w:val="004D745D"/>
    <w:rsid w:val="004E00E6"/>
    <w:rsid w:val="004E0148"/>
    <w:rsid w:val="004E0EF9"/>
    <w:rsid w:val="004E14FD"/>
    <w:rsid w:val="004E2221"/>
    <w:rsid w:val="004E30D9"/>
    <w:rsid w:val="004E38C2"/>
    <w:rsid w:val="004E3E6F"/>
    <w:rsid w:val="004E3ECE"/>
    <w:rsid w:val="004E473D"/>
    <w:rsid w:val="004E4A58"/>
    <w:rsid w:val="004E4B26"/>
    <w:rsid w:val="004E4DF0"/>
    <w:rsid w:val="004E57A7"/>
    <w:rsid w:val="004E5F54"/>
    <w:rsid w:val="004E5F72"/>
    <w:rsid w:val="004E680F"/>
    <w:rsid w:val="004E6E32"/>
    <w:rsid w:val="004E751E"/>
    <w:rsid w:val="004E7546"/>
    <w:rsid w:val="004E7ECB"/>
    <w:rsid w:val="004F0EEB"/>
    <w:rsid w:val="004F15B6"/>
    <w:rsid w:val="004F5900"/>
    <w:rsid w:val="004F658F"/>
    <w:rsid w:val="004F7278"/>
    <w:rsid w:val="0050105E"/>
    <w:rsid w:val="00501280"/>
    <w:rsid w:val="005012E6"/>
    <w:rsid w:val="00501657"/>
    <w:rsid w:val="0050165B"/>
    <w:rsid w:val="00501A1E"/>
    <w:rsid w:val="005032C5"/>
    <w:rsid w:val="005037C5"/>
    <w:rsid w:val="0050533B"/>
    <w:rsid w:val="00505919"/>
    <w:rsid w:val="00505B9A"/>
    <w:rsid w:val="005062DF"/>
    <w:rsid w:val="0050653B"/>
    <w:rsid w:val="00510379"/>
    <w:rsid w:val="005108CF"/>
    <w:rsid w:val="005113CF"/>
    <w:rsid w:val="00512D66"/>
    <w:rsid w:val="00512E30"/>
    <w:rsid w:val="00513FF8"/>
    <w:rsid w:val="00515245"/>
    <w:rsid w:val="00515780"/>
    <w:rsid w:val="0051697F"/>
    <w:rsid w:val="0051723A"/>
    <w:rsid w:val="00517495"/>
    <w:rsid w:val="00517655"/>
    <w:rsid w:val="005179C1"/>
    <w:rsid w:val="00520C10"/>
    <w:rsid w:val="00521AF0"/>
    <w:rsid w:val="00521C1F"/>
    <w:rsid w:val="0052300C"/>
    <w:rsid w:val="005230A0"/>
    <w:rsid w:val="0052450D"/>
    <w:rsid w:val="00524DA8"/>
    <w:rsid w:val="0052541D"/>
    <w:rsid w:val="005258CA"/>
    <w:rsid w:val="005259CE"/>
    <w:rsid w:val="00525C15"/>
    <w:rsid w:val="0052601F"/>
    <w:rsid w:val="00526B49"/>
    <w:rsid w:val="00527377"/>
    <w:rsid w:val="005278F7"/>
    <w:rsid w:val="00527ACE"/>
    <w:rsid w:val="00527E40"/>
    <w:rsid w:val="00527E9A"/>
    <w:rsid w:val="005304DB"/>
    <w:rsid w:val="005311E4"/>
    <w:rsid w:val="00531220"/>
    <w:rsid w:val="0053132D"/>
    <w:rsid w:val="00531480"/>
    <w:rsid w:val="00532466"/>
    <w:rsid w:val="00533D93"/>
    <w:rsid w:val="00534302"/>
    <w:rsid w:val="005346DC"/>
    <w:rsid w:val="005356CF"/>
    <w:rsid w:val="00535867"/>
    <w:rsid w:val="00536AF4"/>
    <w:rsid w:val="00536CE2"/>
    <w:rsid w:val="0053717B"/>
    <w:rsid w:val="0053770B"/>
    <w:rsid w:val="005409D9"/>
    <w:rsid w:val="005418D2"/>
    <w:rsid w:val="00542118"/>
    <w:rsid w:val="005426DD"/>
    <w:rsid w:val="00542D7A"/>
    <w:rsid w:val="00543CBE"/>
    <w:rsid w:val="005456B9"/>
    <w:rsid w:val="00547BAB"/>
    <w:rsid w:val="00550103"/>
    <w:rsid w:val="00550637"/>
    <w:rsid w:val="00550990"/>
    <w:rsid w:val="00550D5F"/>
    <w:rsid w:val="00550E82"/>
    <w:rsid w:val="005525AB"/>
    <w:rsid w:val="0055367F"/>
    <w:rsid w:val="005537F1"/>
    <w:rsid w:val="005551FC"/>
    <w:rsid w:val="0055553C"/>
    <w:rsid w:val="0055602C"/>
    <w:rsid w:val="00556113"/>
    <w:rsid w:val="0055667E"/>
    <w:rsid w:val="00557226"/>
    <w:rsid w:val="005573D0"/>
    <w:rsid w:val="005606ED"/>
    <w:rsid w:val="00560E78"/>
    <w:rsid w:val="00560ED0"/>
    <w:rsid w:val="00562105"/>
    <w:rsid w:val="00562694"/>
    <w:rsid w:val="00564147"/>
    <w:rsid w:val="00564809"/>
    <w:rsid w:val="005659C4"/>
    <w:rsid w:val="005672B1"/>
    <w:rsid w:val="005673C9"/>
    <w:rsid w:val="00567FA5"/>
    <w:rsid w:val="00570594"/>
    <w:rsid w:val="0057061E"/>
    <w:rsid w:val="005707D4"/>
    <w:rsid w:val="00571AA1"/>
    <w:rsid w:val="00572982"/>
    <w:rsid w:val="00572F04"/>
    <w:rsid w:val="00573260"/>
    <w:rsid w:val="00573971"/>
    <w:rsid w:val="00573D82"/>
    <w:rsid w:val="00575212"/>
    <w:rsid w:val="00575F79"/>
    <w:rsid w:val="00576606"/>
    <w:rsid w:val="00576E21"/>
    <w:rsid w:val="005773FA"/>
    <w:rsid w:val="005774A4"/>
    <w:rsid w:val="00577699"/>
    <w:rsid w:val="00577FA2"/>
    <w:rsid w:val="00580928"/>
    <w:rsid w:val="00580BB8"/>
    <w:rsid w:val="00581960"/>
    <w:rsid w:val="00582B88"/>
    <w:rsid w:val="00582D24"/>
    <w:rsid w:val="00583864"/>
    <w:rsid w:val="00583B51"/>
    <w:rsid w:val="00583E1C"/>
    <w:rsid w:val="00584544"/>
    <w:rsid w:val="00584BE7"/>
    <w:rsid w:val="00584FD0"/>
    <w:rsid w:val="00585219"/>
    <w:rsid w:val="0058593A"/>
    <w:rsid w:val="005860EB"/>
    <w:rsid w:val="0058780F"/>
    <w:rsid w:val="005906EF"/>
    <w:rsid w:val="00590C78"/>
    <w:rsid w:val="00591BFF"/>
    <w:rsid w:val="00591DCD"/>
    <w:rsid w:val="005922CC"/>
    <w:rsid w:val="005924D3"/>
    <w:rsid w:val="0059357D"/>
    <w:rsid w:val="00593857"/>
    <w:rsid w:val="00593B60"/>
    <w:rsid w:val="0059469C"/>
    <w:rsid w:val="00595653"/>
    <w:rsid w:val="00595B23"/>
    <w:rsid w:val="00595F30"/>
    <w:rsid w:val="005960C0"/>
    <w:rsid w:val="005963E4"/>
    <w:rsid w:val="005974BB"/>
    <w:rsid w:val="00597BFF"/>
    <w:rsid w:val="00597F74"/>
    <w:rsid w:val="00597F78"/>
    <w:rsid w:val="005A0907"/>
    <w:rsid w:val="005A0BB9"/>
    <w:rsid w:val="005A10C1"/>
    <w:rsid w:val="005A3913"/>
    <w:rsid w:val="005A3C0E"/>
    <w:rsid w:val="005A445E"/>
    <w:rsid w:val="005A4C1C"/>
    <w:rsid w:val="005A4D8F"/>
    <w:rsid w:val="005A5C54"/>
    <w:rsid w:val="005A6449"/>
    <w:rsid w:val="005A6A79"/>
    <w:rsid w:val="005B0467"/>
    <w:rsid w:val="005B0E2D"/>
    <w:rsid w:val="005B143E"/>
    <w:rsid w:val="005B1FF4"/>
    <w:rsid w:val="005B27D2"/>
    <w:rsid w:val="005B2D56"/>
    <w:rsid w:val="005B2E06"/>
    <w:rsid w:val="005B35E6"/>
    <w:rsid w:val="005B7594"/>
    <w:rsid w:val="005B7680"/>
    <w:rsid w:val="005C0DD3"/>
    <w:rsid w:val="005C11BF"/>
    <w:rsid w:val="005C145B"/>
    <w:rsid w:val="005C2773"/>
    <w:rsid w:val="005C2AA9"/>
    <w:rsid w:val="005C31CF"/>
    <w:rsid w:val="005C334D"/>
    <w:rsid w:val="005C412C"/>
    <w:rsid w:val="005C4B21"/>
    <w:rsid w:val="005C4E97"/>
    <w:rsid w:val="005C52F7"/>
    <w:rsid w:val="005C562D"/>
    <w:rsid w:val="005C5C6C"/>
    <w:rsid w:val="005C6178"/>
    <w:rsid w:val="005C6A1C"/>
    <w:rsid w:val="005C7D8E"/>
    <w:rsid w:val="005D03A6"/>
    <w:rsid w:val="005D2F88"/>
    <w:rsid w:val="005D31AF"/>
    <w:rsid w:val="005D3292"/>
    <w:rsid w:val="005D33B9"/>
    <w:rsid w:val="005D44AE"/>
    <w:rsid w:val="005D49DF"/>
    <w:rsid w:val="005D56B8"/>
    <w:rsid w:val="005D581B"/>
    <w:rsid w:val="005D6D32"/>
    <w:rsid w:val="005E04EC"/>
    <w:rsid w:val="005E0B95"/>
    <w:rsid w:val="005E16EE"/>
    <w:rsid w:val="005E251B"/>
    <w:rsid w:val="005E2673"/>
    <w:rsid w:val="005E29D5"/>
    <w:rsid w:val="005E44AF"/>
    <w:rsid w:val="005E6424"/>
    <w:rsid w:val="005E67D4"/>
    <w:rsid w:val="005F046B"/>
    <w:rsid w:val="005F09CD"/>
    <w:rsid w:val="005F15EE"/>
    <w:rsid w:val="005F1CD9"/>
    <w:rsid w:val="005F2DBC"/>
    <w:rsid w:val="005F6811"/>
    <w:rsid w:val="005F6EC6"/>
    <w:rsid w:val="005F7814"/>
    <w:rsid w:val="00600490"/>
    <w:rsid w:val="00600501"/>
    <w:rsid w:val="006007FA"/>
    <w:rsid w:val="006008AE"/>
    <w:rsid w:val="00600E0E"/>
    <w:rsid w:val="00601C18"/>
    <w:rsid w:val="00602A51"/>
    <w:rsid w:val="00603000"/>
    <w:rsid w:val="006030EA"/>
    <w:rsid w:val="006037AA"/>
    <w:rsid w:val="00603EEF"/>
    <w:rsid w:val="0060426C"/>
    <w:rsid w:val="006045A6"/>
    <w:rsid w:val="00604E4D"/>
    <w:rsid w:val="00605550"/>
    <w:rsid w:val="006058A6"/>
    <w:rsid w:val="006058AB"/>
    <w:rsid w:val="006062D2"/>
    <w:rsid w:val="006066CB"/>
    <w:rsid w:val="0060686E"/>
    <w:rsid w:val="006101A8"/>
    <w:rsid w:val="006119AC"/>
    <w:rsid w:val="00612517"/>
    <w:rsid w:val="00613161"/>
    <w:rsid w:val="0061323C"/>
    <w:rsid w:val="0061456F"/>
    <w:rsid w:val="00614E47"/>
    <w:rsid w:val="006150FC"/>
    <w:rsid w:val="006156D5"/>
    <w:rsid w:val="00615A85"/>
    <w:rsid w:val="0061675C"/>
    <w:rsid w:val="00617371"/>
    <w:rsid w:val="00617B42"/>
    <w:rsid w:val="00620285"/>
    <w:rsid w:val="00620337"/>
    <w:rsid w:val="0062142F"/>
    <w:rsid w:val="00621598"/>
    <w:rsid w:val="00621E20"/>
    <w:rsid w:val="00621F2D"/>
    <w:rsid w:val="00621F8C"/>
    <w:rsid w:val="0062249D"/>
    <w:rsid w:val="006225B1"/>
    <w:rsid w:val="006231A5"/>
    <w:rsid w:val="0062333C"/>
    <w:rsid w:val="00623DE7"/>
    <w:rsid w:val="006242B7"/>
    <w:rsid w:val="00625663"/>
    <w:rsid w:val="00625736"/>
    <w:rsid w:val="00625B1E"/>
    <w:rsid w:val="00627280"/>
    <w:rsid w:val="00630902"/>
    <w:rsid w:val="00631126"/>
    <w:rsid w:val="00631456"/>
    <w:rsid w:val="00631795"/>
    <w:rsid w:val="006317AC"/>
    <w:rsid w:val="00633E38"/>
    <w:rsid w:val="00634006"/>
    <w:rsid w:val="00634274"/>
    <w:rsid w:val="006357E1"/>
    <w:rsid w:val="00635BB0"/>
    <w:rsid w:val="006363CB"/>
    <w:rsid w:val="006364F4"/>
    <w:rsid w:val="00636543"/>
    <w:rsid w:val="006367BB"/>
    <w:rsid w:val="006367D8"/>
    <w:rsid w:val="006400AC"/>
    <w:rsid w:val="006401B4"/>
    <w:rsid w:val="0064188D"/>
    <w:rsid w:val="006421DE"/>
    <w:rsid w:val="00642FFB"/>
    <w:rsid w:val="00643010"/>
    <w:rsid w:val="00643A61"/>
    <w:rsid w:val="00644042"/>
    <w:rsid w:val="00644981"/>
    <w:rsid w:val="00644B5E"/>
    <w:rsid w:val="00644EFD"/>
    <w:rsid w:val="00646303"/>
    <w:rsid w:val="006468E7"/>
    <w:rsid w:val="00646D83"/>
    <w:rsid w:val="00647E7A"/>
    <w:rsid w:val="00651143"/>
    <w:rsid w:val="00651CB3"/>
    <w:rsid w:val="00651EF2"/>
    <w:rsid w:val="0065243E"/>
    <w:rsid w:val="00654C3D"/>
    <w:rsid w:val="00654DB9"/>
    <w:rsid w:val="00654DF8"/>
    <w:rsid w:val="0065605A"/>
    <w:rsid w:val="00656311"/>
    <w:rsid w:val="0065649C"/>
    <w:rsid w:val="006564C7"/>
    <w:rsid w:val="00656878"/>
    <w:rsid w:val="00660057"/>
    <w:rsid w:val="00661B0E"/>
    <w:rsid w:val="00661B43"/>
    <w:rsid w:val="006622AF"/>
    <w:rsid w:val="00662617"/>
    <w:rsid w:val="006644AA"/>
    <w:rsid w:val="006646FB"/>
    <w:rsid w:val="0066488A"/>
    <w:rsid w:val="006661E2"/>
    <w:rsid w:val="00666261"/>
    <w:rsid w:val="00670CF7"/>
    <w:rsid w:val="006711B5"/>
    <w:rsid w:val="006712E6"/>
    <w:rsid w:val="00671B99"/>
    <w:rsid w:val="00671F1A"/>
    <w:rsid w:val="006724C7"/>
    <w:rsid w:val="00673DA3"/>
    <w:rsid w:val="00674626"/>
    <w:rsid w:val="00674700"/>
    <w:rsid w:val="006748C8"/>
    <w:rsid w:val="00675615"/>
    <w:rsid w:val="0067589B"/>
    <w:rsid w:val="00676E80"/>
    <w:rsid w:val="006774E2"/>
    <w:rsid w:val="00677AD8"/>
    <w:rsid w:val="0068024F"/>
    <w:rsid w:val="006802D0"/>
    <w:rsid w:val="00680872"/>
    <w:rsid w:val="00680C9A"/>
    <w:rsid w:val="00681536"/>
    <w:rsid w:val="006815AF"/>
    <w:rsid w:val="00681946"/>
    <w:rsid w:val="00681F89"/>
    <w:rsid w:val="0068295C"/>
    <w:rsid w:val="00684B0D"/>
    <w:rsid w:val="00685299"/>
    <w:rsid w:val="00685896"/>
    <w:rsid w:val="00685C0D"/>
    <w:rsid w:val="00685DFA"/>
    <w:rsid w:val="00686010"/>
    <w:rsid w:val="00686DE8"/>
    <w:rsid w:val="00687226"/>
    <w:rsid w:val="0068723C"/>
    <w:rsid w:val="006874C7"/>
    <w:rsid w:val="00687AD8"/>
    <w:rsid w:val="00687B7F"/>
    <w:rsid w:val="00687E12"/>
    <w:rsid w:val="00690049"/>
    <w:rsid w:val="00690AEE"/>
    <w:rsid w:val="00690B14"/>
    <w:rsid w:val="00691537"/>
    <w:rsid w:val="00691979"/>
    <w:rsid w:val="006921C4"/>
    <w:rsid w:val="00692750"/>
    <w:rsid w:val="00692798"/>
    <w:rsid w:val="00692AFC"/>
    <w:rsid w:val="00692F25"/>
    <w:rsid w:val="006933D1"/>
    <w:rsid w:val="00693898"/>
    <w:rsid w:val="00694B38"/>
    <w:rsid w:val="00695D00"/>
    <w:rsid w:val="00695E9C"/>
    <w:rsid w:val="00696526"/>
    <w:rsid w:val="00696565"/>
    <w:rsid w:val="00696DEE"/>
    <w:rsid w:val="00697027"/>
    <w:rsid w:val="00697433"/>
    <w:rsid w:val="006A09C2"/>
    <w:rsid w:val="006A0B51"/>
    <w:rsid w:val="006A12E6"/>
    <w:rsid w:val="006A15F0"/>
    <w:rsid w:val="006A1CC0"/>
    <w:rsid w:val="006A203D"/>
    <w:rsid w:val="006A2B56"/>
    <w:rsid w:val="006A2B82"/>
    <w:rsid w:val="006A328B"/>
    <w:rsid w:val="006A3E64"/>
    <w:rsid w:val="006A4AB1"/>
    <w:rsid w:val="006A4AFB"/>
    <w:rsid w:val="006A703D"/>
    <w:rsid w:val="006A768E"/>
    <w:rsid w:val="006A77F4"/>
    <w:rsid w:val="006A7D6D"/>
    <w:rsid w:val="006B1765"/>
    <w:rsid w:val="006B1F27"/>
    <w:rsid w:val="006B2A4B"/>
    <w:rsid w:val="006B2B53"/>
    <w:rsid w:val="006B3B67"/>
    <w:rsid w:val="006B47B5"/>
    <w:rsid w:val="006B4966"/>
    <w:rsid w:val="006B4E8B"/>
    <w:rsid w:val="006B54DE"/>
    <w:rsid w:val="006B5659"/>
    <w:rsid w:val="006B5D73"/>
    <w:rsid w:val="006B6637"/>
    <w:rsid w:val="006B6B5E"/>
    <w:rsid w:val="006B7650"/>
    <w:rsid w:val="006B76EA"/>
    <w:rsid w:val="006B7F22"/>
    <w:rsid w:val="006B7FD5"/>
    <w:rsid w:val="006C09EE"/>
    <w:rsid w:val="006C183E"/>
    <w:rsid w:val="006C18A0"/>
    <w:rsid w:val="006C2106"/>
    <w:rsid w:val="006C263F"/>
    <w:rsid w:val="006C2B53"/>
    <w:rsid w:val="006C4033"/>
    <w:rsid w:val="006C4CE9"/>
    <w:rsid w:val="006C5C38"/>
    <w:rsid w:val="006C643D"/>
    <w:rsid w:val="006C7434"/>
    <w:rsid w:val="006C7ACE"/>
    <w:rsid w:val="006D1042"/>
    <w:rsid w:val="006D2C8F"/>
    <w:rsid w:val="006D3BB6"/>
    <w:rsid w:val="006D46F7"/>
    <w:rsid w:val="006D4DC6"/>
    <w:rsid w:val="006D6035"/>
    <w:rsid w:val="006D6AA0"/>
    <w:rsid w:val="006D6C12"/>
    <w:rsid w:val="006D6D07"/>
    <w:rsid w:val="006D7750"/>
    <w:rsid w:val="006D7B7C"/>
    <w:rsid w:val="006E08F3"/>
    <w:rsid w:val="006E0A61"/>
    <w:rsid w:val="006E1214"/>
    <w:rsid w:val="006E26F2"/>
    <w:rsid w:val="006E2BF4"/>
    <w:rsid w:val="006E3B9D"/>
    <w:rsid w:val="006E3CDE"/>
    <w:rsid w:val="006E5149"/>
    <w:rsid w:val="006E5780"/>
    <w:rsid w:val="006E655C"/>
    <w:rsid w:val="006E69AA"/>
    <w:rsid w:val="006E6F66"/>
    <w:rsid w:val="006F064C"/>
    <w:rsid w:val="006F0D9D"/>
    <w:rsid w:val="006F15C5"/>
    <w:rsid w:val="006F1F89"/>
    <w:rsid w:val="006F1FBA"/>
    <w:rsid w:val="006F20A2"/>
    <w:rsid w:val="006F2616"/>
    <w:rsid w:val="006F4698"/>
    <w:rsid w:val="006F5178"/>
    <w:rsid w:val="006F51E7"/>
    <w:rsid w:val="006F548D"/>
    <w:rsid w:val="006F5717"/>
    <w:rsid w:val="006F58CE"/>
    <w:rsid w:val="006F62CD"/>
    <w:rsid w:val="006F63B3"/>
    <w:rsid w:val="006F7704"/>
    <w:rsid w:val="006F7847"/>
    <w:rsid w:val="0070006B"/>
    <w:rsid w:val="00700BF7"/>
    <w:rsid w:val="0070180D"/>
    <w:rsid w:val="00703220"/>
    <w:rsid w:val="00703601"/>
    <w:rsid w:val="00703D0D"/>
    <w:rsid w:val="007043F9"/>
    <w:rsid w:val="00704B93"/>
    <w:rsid w:val="00706618"/>
    <w:rsid w:val="0070676C"/>
    <w:rsid w:val="00706B06"/>
    <w:rsid w:val="00707567"/>
    <w:rsid w:val="007102C8"/>
    <w:rsid w:val="00711308"/>
    <w:rsid w:val="00711472"/>
    <w:rsid w:val="00711826"/>
    <w:rsid w:val="00711A58"/>
    <w:rsid w:val="00712179"/>
    <w:rsid w:val="00712DD0"/>
    <w:rsid w:val="00713B71"/>
    <w:rsid w:val="007140D3"/>
    <w:rsid w:val="007143A6"/>
    <w:rsid w:val="0071470D"/>
    <w:rsid w:val="00715384"/>
    <w:rsid w:val="007153AB"/>
    <w:rsid w:val="007158AA"/>
    <w:rsid w:val="007162B8"/>
    <w:rsid w:val="00716B3A"/>
    <w:rsid w:val="0071774E"/>
    <w:rsid w:val="00717FBB"/>
    <w:rsid w:val="007204B1"/>
    <w:rsid w:val="007204E3"/>
    <w:rsid w:val="007207D8"/>
    <w:rsid w:val="007209BD"/>
    <w:rsid w:val="00720C3B"/>
    <w:rsid w:val="0072108D"/>
    <w:rsid w:val="007216A5"/>
    <w:rsid w:val="00721FD0"/>
    <w:rsid w:val="00722582"/>
    <w:rsid w:val="00722717"/>
    <w:rsid w:val="00722BDB"/>
    <w:rsid w:val="00723633"/>
    <w:rsid w:val="007243E2"/>
    <w:rsid w:val="007244DB"/>
    <w:rsid w:val="00724D10"/>
    <w:rsid w:val="0072555B"/>
    <w:rsid w:val="00725D0A"/>
    <w:rsid w:val="007264D1"/>
    <w:rsid w:val="0073072A"/>
    <w:rsid w:val="00730C64"/>
    <w:rsid w:val="00731699"/>
    <w:rsid w:val="007329B8"/>
    <w:rsid w:val="0073300A"/>
    <w:rsid w:val="00733042"/>
    <w:rsid w:val="0073316B"/>
    <w:rsid w:val="00733AAA"/>
    <w:rsid w:val="00733C9B"/>
    <w:rsid w:val="00733D0F"/>
    <w:rsid w:val="00734712"/>
    <w:rsid w:val="00734D0E"/>
    <w:rsid w:val="007361BC"/>
    <w:rsid w:val="00736A48"/>
    <w:rsid w:val="00736A62"/>
    <w:rsid w:val="00737067"/>
    <w:rsid w:val="0073729E"/>
    <w:rsid w:val="007376DD"/>
    <w:rsid w:val="00737720"/>
    <w:rsid w:val="00737735"/>
    <w:rsid w:val="00737AFA"/>
    <w:rsid w:val="00737B5A"/>
    <w:rsid w:val="0074028E"/>
    <w:rsid w:val="007406EC"/>
    <w:rsid w:val="0074075C"/>
    <w:rsid w:val="00743082"/>
    <w:rsid w:val="00743090"/>
    <w:rsid w:val="0075014A"/>
    <w:rsid w:val="00750AFE"/>
    <w:rsid w:val="0075145C"/>
    <w:rsid w:val="007514B4"/>
    <w:rsid w:val="00751E2F"/>
    <w:rsid w:val="007522B3"/>
    <w:rsid w:val="0075272B"/>
    <w:rsid w:val="007535EB"/>
    <w:rsid w:val="007549DC"/>
    <w:rsid w:val="00756104"/>
    <w:rsid w:val="0075692E"/>
    <w:rsid w:val="007604AE"/>
    <w:rsid w:val="00760975"/>
    <w:rsid w:val="00761F63"/>
    <w:rsid w:val="00762936"/>
    <w:rsid w:val="007629EC"/>
    <w:rsid w:val="00762AB6"/>
    <w:rsid w:val="00762E6A"/>
    <w:rsid w:val="00763870"/>
    <w:rsid w:val="00763F06"/>
    <w:rsid w:val="007644FE"/>
    <w:rsid w:val="007646C4"/>
    <w:rsid w:val="00764C4F"/>
    <w:rsid w:val="00764EA1"/>
    <w:rsid w:val="0076502E"/>
    <w:rsid w:val="00765150"/>
    <w:rsid w:val="007669BD"/>
    <w:rsid w:val="00767FCF"/>
    <w:rsid w:val="0077019B"/>
    <w:rsid w:val="0077123F"/>
    <w:rsid w:val="007712C1"/>
    <w:rsid w:val="00771F05"/>
    <w:rsid w:val="00774560"/>
    <w:rsid w:val="0077459E"/>
    <w:rsid w:val="00774A8D"/>
    <w:rsid w:val="00774E22"/>
    <w:rsid w:val="007751AC"/>
    <w:rsid w:val="00775C96"/>
    <w:rsid w:val="00776031"/>
    <w:rsid w:val="0077684C"/>
    <w:rsid w:val="00776924"/>
    <w:rsid w:val="00776C4B"/>
    <w:rsid w:val="00777B31"/>
    <w:rsid w:val="007803EC"/>
    <w:rsid w:val="00780A39"/>
    <w:rsid w:val="00780D27"/>
    <w:rsid w:val="00783363"/>
    <w:rsid w:val="007838A0"/>
    <w:rsid w:val="00784FFD"/>
    <w:rsid w:val="00785370"/>
    <w:rsid w:val="007858FB"/>
    <w:rsid w:val="007861FF"/>
    <w:rsid w:val="0078792B"/>
    <w:rsid w:val="007902D2"/>
    <w:rsid w:val="00790C61"/>
    <w:rsid w:val="0079150C"/>
    <w:rsid w:val="007919F2"/>
    <w:rsid w:val="00791B2C"/>
    <w:rsid w:val="007926B3"/>
    <w:rsid w:val="00795719"/>
    <w:rsid w:val="0079576B"/>
    <w:rsid w:val="00796763"/>
    <w:rsid w:val="0079708F"/>
    <w:rsid w:val="007A3755"/>
    <w:rsid w:val="007A3DE1"/>
    <w:rsid w:val="007A4D62"/>
    <w:rsid w:val="007A4DCF"/>
    <w:rsid w:val="007A632A"/>
    <w:rsid w:val="007A7E57"/>
    <w:rsid w:val="007B0C2E"/>
    <w:rsid w:val="007B1179"/>
    <w:rsid w:val="007B1459"/>
    <w:rsid w:val="007B1844"/>
    <w:rsid w:val="007B2153"/>
    <w:rsid w:val="007B2305"/>
    <w:rsid w:val="007B2802"/>
    <w:rsid w:val="007B2BC0"/>
    <w:rsid w:val="007B305C"/>
    <w:rsid w:val="007B3140"/>
    <w:rsid w:val="007B341B"/>
    <w:rsid w:val="007B40E6"/>
    <w:rsid w:val="007B4633"/>
    <w:rsid w:val="007B58E3"/>
    <w:rsid w:val="007B67B1"/>
    <w:rsid w:val="007B71C2"/>
    <w:rsid w:val="007B7494"/>
    <w:rsid w:val="007C0252"/>
    <w:rsid w:val="007C0799"/>
    <w:rsid w:val="007C1FD5"/>
    <w:rsid w:val="007C224E"/>
    <w:rsid w:val="007C33A7"/>
    <w:rsid w:val="007C3F7C"/>
    <w:rsid w:val="007C46D1"/>
    <w:rsid w:val="007C46FD"/>
    <w:rsid w:val="007C4D93"/>
    <w:rsid w:val="007C5B98"/>
    <w:rsid w:val="007C5D59"/>
    <w:rsid w:val="007C5E29"/>
    <w:rsid w:val="007C62C6"/>
    <w:rsid w:val="007C65E0"/>
    <w:rsid w:val="007C6D9B"/>
    <w:rsid w:val="007C7DFE"/>
    <w:rsid w:val="007D09E0"/>
    <w:rsid w:val="007D5207"/>
    <w:rsid w:val="007D555C"/>
    <w:rsid w:val="007D7D39"/>
    <w:rsid w:val="007E0083"/>
    <w:rsid w:val="007E0513"/>
    <w:rsid w:val="007E0741"/>
    <w:rsid w:val="007E08C8"/>
    <w:rsid w:val="007E0D03"/>
    <w:rsid w:val="007E19DD"/>
    <w:rsid w:val="007E1D6A"/>
    <w:rsid w:val="007E2591"/>
    <w:rsid w:val="007E2660"/>
    <w:rsid w:val="007E28CF"/>
    <w:rsid w:val="007E2FA4"/>
    <w:rsid w:val="007E3562"/>
    <w:rsid w:val="007E3823"/>
    <w:rsid w:val="007E3BE3"/>
    <w:rsid w:val="007E4138"/>
    <w:rsid w:val="007E550F"/>
    <w:rsid w:val="007E5784"/>
    <w:rsid w:val="007E624A"/>
    <w:rsid w:val="007E6B35"/>
    <w:rsid w:val="007E7F13"/>
    <w:rsid w:val="007F076D"/>
    <w:rsid w:val="007F15C8"/>
    <w:rsid w:val="007F198D"/>
    <w:rsid w:val="007F238D"/>
    <w:rsid w:val="007F3FF4"/>
    <w:rsid w:val="007F554D"/>
    <w:rsid w:val="007F5DE0"/>
    <w:rsid w:val="007F5E47"/>
    <w:rsid w:val="007F6395"/>
    <w:rsid w:val="007F6AB9"/>
    <w:rsid w:val="007F71F3"/>
    <w:rsid w:val="007F7647"/>
    <w:rsid w:val="007F7B26"/>
    <w:rsid w:val="00800125"/>
    <w:rsid w:val="008005F0"/>
    <w:rsid w:val="008009E1"/>
    <w:rsid w:val="00800D00"/>
    <w:rsid w:val="0080229E"/>
    <w:rsid w:val="008022BA"/>
    <w:rsid w:val="008022F7"/>
    <w:rsid w:val="00802E61"/>
    <w:rsid w:val="00803118"/>
    <w:rsid w:val="00804A42"/>
    <w:rsid w:val="00804C87"/>
    <w:rsid w:val="00805B0A"/>
    <w:rsid w:val="00805B9D"/>
    <w:rsid w:val="00806C1D"/>
    <w:rsid w:val="00807A1F"/>
    <w:rsid w:val="00810423"/>
    <w:rsid w:val="00810719"/>
    <w:rsid w:val="00810B53"/>
    <w:rsid w:val="00810B68"/>
    <w:rsid w:val="00811159"/>
    <w:rsid w:val="0081240B"/>
    <w:rsid w:val="00812AAF"/>
    <w:rsid w:val="00814DE1"/>
    <w:rsid w:val="008154A0"/>
    <w:rsid w:val="00815D43"/>
    <w:rsid w:val="0081692D"/>
    <w:rsid w:val="008169D1"/>
    <w:rsid w:val="00816C8E"/>
    <w:rsid w:val="00816FB8"/>
    <w:rsid w:val="008170C5"/>
    <w:rsid w:val="00817F53"/>
    <w:rsid w:val="008201A9"/>
    <w:rsid w:val="00820422"/>
    <w:rsid w:val="0082195C"/>
    <w:rsid w:val="00821C5F"/>
    <w:rsid w:val="00821F21"/>
    <w:rsid w:val="00821FA9"/>
    <w:rsid w:val="00824447"/>
    <w:rsid w:val="008248C4"/>
    <w:rsid w:val="00825E86"/>
    <w:rsid w:val="00825ECC"/>
    <w:rsid w:val="00826566"/>
    <w:rsid w:val="008265D0"/>
    <w:rsid w:val="00826FE2"/>
    <w:rsid w:val="008302F1"/>
    <w:rsid w:val="00831022"/>
    <w:rsid w:val="00831587"/>
    <w:rsid w:val="008319C0"/>
    <w:rsid w:val="00831DEC"/>
    <w:rsid w:val="0083241F"/>
    <w:rsid w:val="00832B33"/>
    <w:rsid w:val="00832B9F"/>
    <w:rsid w:val="00833344"/>
    <w:rsid w:val="00834907"/>
    <w:rsid w:val="00834A66"/>
    <w:rsid w:val="008359F5"/>
    <w:rsid w:val="00835C1A"/>
    <w:rsid w:val="0083609F"/>
    <w:rsid w:val="00837B5C"/>
    <w:rsid w:val="00841FA6"/>
    <w:rsid w:val="00842054"/>
    <w:rsid w:val="00842204"/>
    <w:rsid w:val="0084318E"/>
    <w:rsid w:val="008447C4"/>
    <w:rsid w:val="00844BEF"/>
    <w:rsid w:val="00844CA6"/>
    <w:rsid w:val="0084537B"/>
    <w:rsid w:val="008463E1"/>
    <w:rsid w:val="0084659A"/>
    <w:rsid w:val="00846EFA"/>
    <w:rsid w:val="00847CC8"/>
    <w:rsid w:val="008505D8"/>
    <w:rsid w:val="00850A15"/>
    <w:rsid w:val="00852144"/>
    <w:rsid w:val="00852178"/>
    <w:rsid w:val="00852298"/>
    <w:rsid w:val="00852B6C"/>
    <w:rsid w:val="008533CD"/>
    <w:rsid w:val="008543E6"/>
    <w:rsid w:val="008551DC"/>
    <w:rsid w:val="008552D0"/>
    <w:rsid w:val="0085563E"/>
    <w:rsid w:val="00855C5E"/>
    <w:rsid w:val="0085607D"/>
    <w:rsid w:val="008565DD"/>
    <w:rsid w:val="0085677F"/>
    <w:rsid w:val="00857C19"/>
    <w:rsid w:val="0086043A"/>
    <w:rsid w:val="008608F6"/>
    <w:rsid w:val="00861B6E"/>
    <w:rsid w:val="00862F73"/>
    <w:rsid w:val="00863329"/>
    <w:rsid w:val="00863F06"/>
    <w:rsid w:val="008640F0"/>
    <w:rsid w:val="00864F6C"/>
    <w:rsid w:val="008650C6"/>
    <w:rsid w:val="00866303"/>
    <w:rsid w:val="00866F67"/>
    <w:rsid w:val="0086733A"/>
    <w:rsid w:val="00867B80"/>
    <w:rsid w:val="0087059E"/>
    <w:rsid w:val="008711BA"/>
    <w:rsid w:val="0087212E"/>
    <w:rsid w:val="00872FB1"/>
    <w:rsid w:val="008750B7"/>
    <w:rsid w:val="008754BC"/>
    <w:rsid w:val="00875DB5"/>
    <w:rsid w:val="008763E4"/>
    <w:rsid w:val="00876E5B"/>
    <w:rsid w:val="008773FF"/>
    <w:rsid w:val="0088028A"/>
    <w:rsid w:val="00881471"/>
    <w:rsid w:val="008826BD"/>
    <w:rsid w:val="00882ABD"/>
    <w:rsid w:val="00882D24"/>
    <w:rsid w:val="0088381F"/>
    <w:rsid w:val="00883BAC"/>
    <w:rsid w:val="00885165"/>
    <w:rsid w:val="0088578C"/>
    <w:rsid w:val="00885C04"/>
    <w:rsid w:val="008861B8"/>
    <w:rsid w:val="00886893"/>
    <w:rsid w:val="00886E01"/>
    <w:rsid w:val="00886E91"/>
    <w:rsid w:val="00887E24"/>
    <w:rsid w:val="00891340"/>
    <w:rsid w:val="00891575"/>
    <w:rsid w:val="00891C09"/>
    <w:rsid w:val="00891DAC"/>
    <w:rsid w:val="00891FDB"/>
    <w:rsid w:val="008927A8"/>
    <w:rsid w:val="00893A4C"/>
    <w:rsid w:val="00893B96"/>
    <w:rsid w:val="008946BB"/>
    <w:rsid w:val="008948ED"/>
    <w:rsid w:val="00895327"/>
    <w:rsid w:val="0089655E"/>
    <w:rsid w:val="00896B52"/>
    <w:rsid w:val="008972EC"/>
    <w:rsid w:val="008976A4"/>
    <w:rsid w:val="008A10A1"/>
    <w:rsid w:val="008A1367"/>
    <w:rsid w:val="008A1B1F"/>
    <w:rsid w:val="008A1CE8"/>
    <w:rsid w:val="008A3625"/>
    <w:rsid w:val="008A47C4"/>
    <w:rsid w:val="008A5386"/>
    <w:rsid w:val="008A5EBD"/>
    <w:rsid w:val="008A5F3F"/>
    <w:rsid w:val="008A6923"/>
    <w:rsid w:val="008A6D5C"/>
    <w:rsid w:val="008A7467"/>
    <w:rsid w:val="008A767A"/>
    <w:rsid w:val="008A7E3D"/>
    <w:rsid w:val="008B028E"/>
    <w:rsid w:val="008B08C1"/>
    <w:rsid w:val="008B12A6"/>
    <w:rsid w:val="008B300D"/>
    <w:rsid w:val="008B3AEA"/>
    <w:rsid w:val="008B49E3"/>
    <w:rsid w:val="008B4AE1"/>
    <w:rsid w:val="008B5A60"/>
    <w:rsid w:val="008B68D6"/>
    <w:rsid w:val="008C0858"/>
    <w:rsid w:val="008C0E70"/>
    <w:rsid w:val="008C1506"/>
    <w:rsid w:val="008C258C"/>
    <w:rsid w:val="008C3EB2"/>
    <w:rsid w:val="008C5302"/>
    <w:rsid w:val="008C53B3"/>
    <w:rsid w:val="008C5973"/>
    <w:rsid w:val="008C5E40"/>
    <w:rsid w:val="008C5FA3"/>
    <w:rsid w:val="008C6038"/>
    <w:rsid w:val="008C74C6"/>
    <w:rsid w:val="008D074C"/>
    <w:rsid w:val="008D1D49"/>
    <w:rsid w:val="008D1DE2"/>
    <w:rsid w:val="008D3020"/>
    <w:rsid w:val="008D3D0A"/>
    <w:rsid w:val="008D3F66"/>
    <w:rsid w:val="008D4F13"/>
    <w:rsid w:val="008D51C1"/>
    <w:rsid w:val="008D5FED"/>
    <w:rsid w:val="008D6030"/>
    <w:rsid w:val="008D63CB"/>
    <w:rsid w:val="008E03C1"/>
    <w:rsid w:val="008E0834"/>
    <w:rsid w:val="008E098A"/>
    <w:rsid w:val="008E1CE0"/>
    <w:rsid w:val="008E3227"/>
    <w:rsid w:val="008E3550"/>
    <w:rsid w:val="008E4575"/>
    <w:rsid w:val="008E5A9E"/>
    <w:rsid w:val="008E65F7"/>
    <w:rsid w:val="008E6B4A"/>
    <w:rsid w:val="008E7450"/>
    <w:rsid w:val="008F167E"/>
    <w:rsid w:val="008F2604"/>
    <w:rsid w:val="008F2BA7"/>
    <w:rsid w:val="008F316D"/>
    <w:rsid w:val="008F411A"/>
    <w:rsid w:val="008F54FC"/>
    <w:rsid w:val="008F56C2"/>
    <w:rsid w:val="008F5AB2"/>
    <w:rsid w:val="008F5CAB"/>
    <w:rsid w:val="008F5EFF"/>
    <w:rsid w:val="008F6819"/>
    <w:rsid w:val="008F6F3C"/>
    <w:rsid w:val="008F72CA"/>
    <w:rsid w:val="008F7890"/>
    <w:rsid w:val="00900156"/>
    <w:rsid w:val="0090017E"/>
    <w:rsid w:val="00900C4C"/>
    <w:rsid w:val="009010A2"/>
    <w:rsid w:val="00901638"/>
    <w:rsid w:val="00901901"/>
    <w:rsid w:val="00901EF3"/>
    <w:rsid w:val="00901FBC"/>
    <w:rsid w:val="00903406"/>
    <w:rsid w:val="00903524"/>
    <w:rsid w:val="00903B0F"/>
    <w:rsid w:val="00903DB0"/>
    <w:rsid w:val="0090407F"/>
    <w:rsid w:val="00906440"/>
    <w:rsid w:val="0090745B"/>
    <w:rsid w:val="00907505"/>
    <w:rsid w:val="009100F7"/>
    <w:rsid w:val="00910F3C"/>
    <w:rsid w:val="0091144D"/>
    <w:rsid w:val="009119B7"/>
    <w:rsid w:val="00911A5C"/>
    <w:rsid w:val="00911BD3"/>
    <w:rsid w:val="009126F7"/>
    <w:rsid w:val="00912A81"/>
    <w:rsid w:val="00912D09"/>
    <w:rsid w:val="00914845"/>
    <w:rsid w:val="00914CDC"/>
    <w:rsid w:val="0091525D"/>
    <w:rsid w:val="0091591D"/>
    <w:rsid w:val="00915CB6"/>
    <w:rsid w:val="0091676D"/>
    <w:rsid w:val="00916B48"/>
    <w:rsid w:val="00917E98"/>
    <w:rsid w:val="00920E89"/>
    <w:rsid w:val="0092106E"/>
    <w:rsid w:val="0092118D"/>
    <w:rsid w:val="0092181D"/>
    <w:rsid w:val="0092219C"/>
    <w:rsid w:val="009223FB"/>
    <w:rsid w:val="009248D8"/>
    <w:rsid w:val="00924C33"/>
    <w:rsid w:val="00924F61"/>
    <w:rsid w:val="00925901"/>
    <w:rsid w:val="00930632"/>
    <w:rsid w:val="009312A2"/>
    <w:rsid w:val="00931428"/>
    <w:rsid w:val="00932021"/>
    <w:rsid w:val="0093243F"/>
    <w:rsid w:val="009331F3"/>
    <w:rsid w:val="00933BE4"/>
    <w:rsid w:val="00933FC9"/>
    <w:rsid w:val="00934C07"/>
    <w:rsid w:val="0093593F"/>
    <w:rsid w:val="00935B32"/>
    <w:rsid w:val="009365C0"/>
    <w:rsid w:val="00936A48"/>
    <w:rsid w:val="00936FA1"/>
    <w:rsid w:val="0093772B"/>
    <w:rsid w:val="009378B5"/>
    <w:rsid w:val="00937A27"/>
    <w:rsid w:val="00940A7C"/>
    <w:rsid w:val="00940AC2"/>
    <w:rsid w:val="00940F47"/>
    <w:rsid w:val="00941055"/>
    <w:rsid w:val="009410DC"/>
    <w:rsid w:val="00941EE0"/>
    <w:rsid w:val="009422F2"/>
    <w:rsid w:val="00942E35"/>
    <w:rsid w:val="00942E86"/>
    <w:rsid w:val="00943180"/>
    <w:rsid w:val="00943B32"/>
    <w:rsid w:val="00944A83"/>
    <w:rsid w:val="00945D68"/>
    <w:rsid w:val="00945F54"/>
    <w:rsid w:val="00946138"/>
    <w:rsid w:val="00946BBC"/>
    <w:rsid w:val="00946CB1"/>
    <w:rsid w:val="00946D86"/>
    <w:rsid w:val="00946FCA"/>
    <w:rsid w:val="00950B18"/>
    <w:rsid w:val="00950E58"/>
    <w:rsid w:val="00951106"/>
    <w:rsid w:val="009514DD"/>
    <w:rsid w:val="00952984"/>
    <w:rsid w:val="00953EDC"/>
    <w:rsid w:val="009547A0"/>
    <w:rsid w:val="009550F4"/>
    <w:rsid w:val="009551B3"/>
    <w:rsid w:val="009553B5"/>
    <w:rsid w:val="00956E24"/>
    <w:rsid w:val="00956E50"/>
    <w:rsid w:val="00957099"/>
    <w:rsid w:val="009602D5"/>
    <w:rsid w:val="0096034D"/>
    <w:rsid w:val="00960827"/>
    <w:rsid w:val="00960858"/>
    <w:rsid w:val="009609E6"/>
    <w:rsid w:val="009609EB"/>
    <w:rsid w:val="00960EDC"/>
    <w:rsid w:val="009615CF"/>
    <w:rsid w:val="00961ADB"/>
    <w:rsid w:val="009630B6"/>
    <w:rsid w:val="00963117"/>
    <w:rsid w:val="0096328D"/>
    <w:rsid w:val="00963797"/>
    <w:rsid w:val="0096450E"/>
    <w:rsid w:val="00964931"/>
    <w:rsid w:val="00966004"/>
    <w:rsid w:val="009660F9"/>
    <w:rsid w:val="00966166"/>
    <w:rsid w:val="009661D1"/>
    <w:rsid w:val="009661F3"/>
    <w:rsid w:val="009665E9"/>
    <w:rsid w:val="0096667E"/>
    <w:rsid w:val="00966848"/>
    <w:rsid w:val="00966F6F"/>
    <w:rsid w:val="00970B39"/>
    <w:rsid w:val="00970F98"/>
    <w:rsid w:val="009716A1"/>
    <w:rsid w:val="00971DA8"/>
    <w:rsid w:val="0097206E"/>
    <w:rsid w:val="009721F3"/>
    <w:rsid w:val="00972496"/>
    <w:rsid w:val="0097286B"/>
    <w:rsid w:val="00973089"/>
    <w:rsid w:val="00973D0B"/>
    <w:rsid w:val="0097508C"/>
    <w:rsid w:val="0097553D"/>
    <w:rsid w:val="00976108"/>
    <w:rsid w:val="00977831"/>
    <w:rsid w:val="009779D5"/>
    <w:rsid w:val="00977D18"/>
    <w:rsid w:val="009801A0"/>
    <w:rsid w:val="00981019"/>
    <w:rsid w:val="00981377"/>
    <w:rsid w:val="00981805"/>
    <w:rsid w:val="00981AD1"/>
    <w:rsid w:val="00984015"/>
    <w:rsid w:val="009843C1"/>
    <w:rsid w:val="009844CD"/>
    <w:rsid w:val="00984C52"/>
    <w:rsid w:val="00985A46"/>
    <w:rsid w:val="00985A99"/>
    <w:rsid w:val="00985DC8"/>
    <w:rsid w:val="0098730A"/>
    <w:rsid w:val="00987A72"/>
    <w:rsid w:val="00987DF5"/>
    <w:rsid w:val="009901A5"/>
    <w:rsid w:val="0099063A"/>
    <w:rsid w:val="009910BE"/>
    <w:rsid w:val="00991593"/>
    <w:rsid w:val="00992056"/>
    <w:rsid w:val="00992D4F"/>
    <w:rsid w:val="0099303E"/>
    <w:rsid w:val="009931AE"/>
    <w:rsid w:val="00993650"/>
    <w:rsid w:val="00994B3D"/>
    <w:rsid w:val="0099518D"/>
    <w:rsid w:val="009953E0"/>
    <w:rsid w:val="009955DA"/>
    <w:rsid w:val="00995DE2"/>
    <w:rsid w:val="00996483"/>
    <w:rsid w:val="00996708"/>
    <w:rsid w:val="00996B69"/>
    <w:rsid w:val="00997F35"/>
    <w:rsid w:val="009A01FA"/>
    <w:rsid w:val="009A1DAC"/>
    <w:rsid w:val="009A1ED9"/>
    <w:rsid w:val="009A38A5"/>
    <w:rsid w:val="009A43B6"/>
    <w:rsid w:val="009A5709"/>
    <w:rsid w:val="009A5901"/>
    <w:rsid w:val="009A5A4A"/>
    <w:rsid w:val="009A7AAC"/>
    <w:rsid w:val="009B064B"/>
    <w:rsid w:val="009B0726"/>
    <w:rsid w:val="009B0A91"/>
    <w:rsid w:val="009B116B"/>
    <w:rsid w:val="009B2091"/>
    <w:rsid w:val="009B2383"/>
    <w:rsid w:val="009B2A03"/>
    <w:rsid w:val="009B330D"/>
    <w:rsid w:val="009B36D3"/>
    <w:rsid w:val="009B4CB7"/>
    <w:rsid w:val="009B4EDB"/>
    <w:rsid w:val="009B54D4"/>
    <w:rsid w:val="009B5867"/>
    <w:rsid w:val="009B59CE"/>
    <w:rsid w:val="009B6089"/>
    <w:rsid w:val="009B67CE"/>
    <w:rsid w:val="009B68CD"/>
    <w:rsid w:val="009B6DD8"/>
    <w:rsid w:val="009B745F"/>
    <w:rsid w:val="009B776A"/>
    <w:rsid w:val="009C038C"/>
    <w:rsid w:val="009C0BBC"/>
    <w:rsid w:val="009C2396"/>
    <w:rsid w:val="009C2769"/>
    <w:rsid w:val="009C3C63"/>
    <w:rsid w:val="009C3CC6"/>
    <w:rsid w:val="009C3E31"/>
    <w:rsid w:val="009C4AC7"/>
    <w:rsid w:val="009C5246"/>
    <w:rsid w:val="009C5D2F"/>
    <w:rsid w:val="009C6B2A"/>
    <w:rsid w:val="009C6B6F"/>
    <w:rsid w:val="009C7E40"/>
    <w:rsid w:val="009D0131"/>
    <w:rsid w:val="009D139A"/>
    <w:rsid w:val="009D146E"/>
    <w:rsid w:val="009D1847"/>
    <w:rsid w:val="009D2134"/>
    <w:rsid w:val="009D21DD"/>
    <w:rsid w:val="009D29A4"/>
    <w:rsid w:val="009D348A"/>
    <w:rsid w:val="009D38F9"/>
    <w:rsid w:val="009D41C7"/>
    <w:rsid w:val="009D483F"/>
    <w:rsid w:val="009D493D"/>
    <w:rsid w:val="009D54DD"/>
    <w:rsid w:val="009D5717"/>
    <w:rsid w:val="009D5A79"/>
    <w:rsid w:val="009D5BAD"/>
    <w:rsid w:val="009D6AE4"/>
    <w:rsid w:val="009D7141"/>
    <w:rsid w:val="009D7A9E"/>
    <w:rsid w:val="009E090D"/>
    <w:rsid w:val="009E0945"/>
    <w:rsid w:val="009E11D3"/>
    <w:rsid w:val="009E1366"/>
    <w:rsid w:val="009E1410"/>
    <w:rsid w:val="009E1928"/>
    <w:rsid w:val="009E1B87"/>
    <w:rsid w:val="009E1E17"/>
    <w:rsid w:val="009E1E8D"/>
    <w:rsid w:val="009E2AAB"/>
    <w:rsid w:val="009E3B14"/>
    <w:rsid w:val="009E423B"/>
    <w:rsid w:val="009E5094"/>
    <w:rsid w:val="009E5D97"/>
    <w:rsid w:val="009E6001"/>
    <w:rsid w:val="009E68EC"/>
    <w:rsid w:val="009F03D2"/>
    <w:rsid w:val="009F0B3E"/>
    <w:rsid w:val="009F0E96"/>
    <w:rsid w:val="009F0EA0"/>
    <w:rsid w:val="009F1734"/>
    <w:rsid w:val="009F19FD"/>
    <w:rsid w:val="009F24AF"/>
    <w:rsid w:val="009F25E7"/>
    <w:rsid w:val="009F274E"/>
    <w:rsid w:val="009F3195"/>
    <w:rsid w:val="009F3651"/>
    <w:rsid w:val="009F3A71"/>
    <w:rsid w:val="009F3AD6"/>
    <w:rsid w:val="009F4220"/>
    <w:rsid w:val="009F46AC"/>
    <w:rsid w:val="009F46F8"/>
    <w:rsid w:val="009F5BD8"/>
    <w:rsid w:val="009F6073"/>
    <w:rsid w:val="009F6389"/>
    <w:rsid w:val="009F6538"/>
    <w:rsid w:val="009F6674"/>
    <w:rsid w:val="009F7CEA"/>
    <w:rsid w:val="00A00211"/>
    <w:rsid w:val="00A01915"/>
    <w:rsid w:val="00A01A52"/>
    <w:rsid w:val="00A02D98"/>
    <w:rsid w:val="00A03ED3"/>
    <w:rsid w:val="00A04628"/>
    <w:rsid w:val="00A04973"/>
    <w:rsid w:val="00A04EB3"/>
    <w:rsid w:val="00A051CE"/>
    <w:rsid w:val="00A05785"/>
    <w:rsid w:val="00A05C11"/>
    <w:rsid w:val="00A0691E"/>
    <w:rsid w:val="00A069BA"/>
    <w:rsid w:val="00A06A60"/>
    <w:rsid w:val="00A07276"/>
    <w:rsid w:val="00A10088"/>
    <w:rsid w:val="00A100AB"/>
    <w:rsid w:val="00A108CF"/>
    <w:rsid w:val="00A1207B"/>
    <w:rsid w:val="00A12395"/>
    <w:rsid w:val="00A13C23"/>
    <w:rsid w:val="00A14261"/>
    <w:rsid w:val="00A142C2"/>
    <w:rsid w:val="00A14640"/>
    <w:rsid w:val="00A14C90"/>
    <w:rsid w:val="00A14ED7"/>
    <w:rsid w:val="00A15177"/>
    <w:rsid w:val="00A15C39"/>
    <w:rsid w:val="00A15F21"/>
    <w:rsid w:val="00A2016B"/>
    <w:rsid w:val="00A201CD"/>
    <w:rsid w:val="00A20554"/>
    <w:rsid w:val="00A206CB"/>
    <w:rsid w:val="00A212A0"/>
    <w:rsid w:val="00A21AA3"/>
    <w:rsid w:val="00A21B76"/>
    <w:rsid w:val="00A21D17"/>
    <w:rsid w:val="00A22458"/>
    <w:rsid w:val="00A22648"/>
    <w:rsid w:val="00A24779"/>
    <w:rsid w:val="00A252CB"/>
    <w:rsid w:val="00A2534B"/>
    <w:rsid w:val="00A255C7"/>
    <w:rsid w:val="00A26094"/>
    <w:rsid w:val="00A26BBA"/>
    <w:rsid w:val="00A27C14"/>
    <w:rsid w:val="00A30E79"/>
    <w:rsid w:val="00A31D79"/>
    <w:rsid w:val="00A31D83"/>
    <w:rsid w:val="00A325FB"/>
    <w:rsid w:val="00A33121"/>
    <w:rsid w:val="00A335C9"/>
    <w:rsid w:val="00A3374A"/>
    <w:rsid w:val="00A33A9A"/>
    <w:rsid w:val="00A34DBB"/>
    <w:rsid w:val="00A35488"/>
    <w:rsid w:val="00A35832"/>
    <w:rsid w:val="00A35B61"/>
    <w:rsid w:val="00A37994"/>
    <w:rsid w:val="00A37A3E"/>
    <w:rsid w:val="00A40807"/>
    <w:rsid w:val="00A40AD9"/>
    <w:rsid w:val="00A4115C"/>
    <w:rsid w:val="00A41437"/>
    <w:rsid w:val="00A41DEF"/>
    <w:rsid w:val="00A42636"/>
    <w:rsid w:val="00A4565C"/>
    <w:rsid w:val="00A45D8B"/>
    <w:rsid w:val="00A4652B"/>
    <w:rsid w:val="00A465B5"/>
    <w:rsid w:val="00A46A5D"/>
    <w:rsid w:val="00A46B22"/>
    <w:rsid w:val="00A46D0B"/>
    <w:rsid w:val="00A46D2A"/>
    <w:rsid w:val="00A47699"/>
    <w:rsid w:val="00A47F12"/>
    <w:rsid w:val="00A50548"/>
    <w:rsid w:val="00A50EE1"/>
    <w:rsid w:val="00A5159E"/>
    <w:rsid w:val="00A51F7E"/>
    <w:rsid w:val="00A52100"/>
    <w:rsid w:val="00A522C8"/>
    <w:rsid w:val="00A5310E"/>
    <w:rsid w:val="00A5320A"/>
    <w:rsid w:val="00A5321B"/>
    <w:rsid w:val="00A54531"/>
    <w:rsid w:val="00A54636"/>
    <w:rsid w:val="00A5467F"/>
    <w:rsid w:val="00A55D65"/>
    <w:rsid w:val="00A569A0"/>
    <w:rsid w:val="00A56A10"/>
    <w:rsid w:val="00A570F1"/>
    <w:rsid w:val="00A5757F"/>
    <w:rsid w:val="00A5775E"/>
    <w:rsid w:val="00A6025D"/>
    <w:rsid w:val="00A60539"/>
    <w:rsid w:val="00A617C8"/>
    <w:rsid w:val="00A62F2A"/>
    <w:rsid w:val="00A642A6"/>
    <w:rsid w:val="00A650DD"/>
    <w:rsid w:val="00A65819"/>
    <w:rsid w:val="00A66EEC"/>
    <w:rsid w:val="00A6768D"/>
    <w:rsid w:val="00A679D6"/>
    <w:rsid w:val="00A70512"/>
    <w:rsid w:val="00A70590"/>
    <w:rsid w:val="00A706E0"/>
    <w:rsid w:val="00A714F5"/>
    <w:rsid w:val="00A726F1"/>
    <w:rsid w:val="00A72D7E"/>
    <w:rsid w:val="00A72EF2"/>
    <w:rsid w:val="00A730CE"/>
    <w:rsid w:val="00A730E4"/>
    <w:rsid w:val="00A73B79"/>
    <w:rsid w:val="00A73F98"/>
    <w:rsid w:val="00A740FA"/>
    <w:rsid w:val="00A742DF"/>
    <w:rsid w:val="00A74448"/>
    <w:rsid w:val="00A748ED"/>
    <w:rsid w:val="00A751B6"/>
    <w:rsid w:val="00A760E8"/>
    <w:rsid w:val="00A76423"/>
    <w:rsid w:val="00A76821"/>
    <w:rsid w:val="00A7695C"/>
    <w:rsid w:val="00A804BD"/>
    <w:rsid w:val="00A808FA"/>
    <w:rsid w:val="00A8258A"/>
    <w:rsid w:val="00A834DC"/>
    <w:rsid w:val="00A837AB"/>
    <w:rsid w:val="00A83A5E"/>
    <w:rsid w:val="00A83CE0"/>
    <w:rsid w:val="00A83D62"/>
    <w:rsid w:val="00A847E7"/>
    <w:rsid w:val="00A84C22"/>
    <w:rsid w:val="00A85097"/>
    <w:rsid w:val="00A854C4"/>
    <w:rsid w:val="00A86365"/>
    <w:rsid w:val="00A87DB8"/>
    <w:rsid w:val="00A87F87"/>
    <w:rsid w:val="00A91167"/>
    <w:rsid w:val="00A91181"/>
    <w:rsid w:val="00A91218"/>
    <w:rsid w:val="00A91A24"/>
    <w:rsid w:val="00A92FBE"/>
    <w:rsid w:val="00A93170"/>
    <w:rsid w:val="00A93453"/>
    <w:rsid w:val="00A934C5"/>
    <w:rsid w:val="00A9363C"/>
    <w:rsid w:val="00A941A2"/>
    <w:rsid w:val="00A94305"/>
    <w:rsid w:val="00A9581E"/>
    <w:rsid w:val="00A959DF"/>
    <w:rsid w:val="00A95C3E"/>
    <w:rsid w:val="00A95D54"/>
    <w:rsid w:val="00A963B8"/>
    <w:rsid w:val="00A96A41"/>
    <w:rsid w:val="00A96D07"/>
    <w:rsid w:val="00AA00D0"/>
    <w:rsid w:val="00AA0143"/>
    <w:rsid w:val="00AA0245"/>
    <w:rsid w:val="00AA02FB"/>
    <w:rsid w:val="00AA08B1"/>
    <w:rsid w:val="00AA0C4B"/>
    <w:rsid w:val="00AA104D"/>
    <w:rsid w:val="00AA26AB"/>
    <w:rsid w:val="00AA2956"/>
    <w:rsid w:val="00AA2DE6"/>
    <w:rsid w:val="00AA3C4D"/>
    <w:rsid w:val="00AA4D33"/>
    <w:rsid w:val="00AA4E8B"/>
    <w:rsid w:val="00AA5622"/>
    <w:rsid w:val="00AA6666"/>
    <w:rsid w:val="00AA6987"/>
    <w:rsid w:val="00AA72ED"/>
    <w:rsid w:val="00AA7363"/>
    <w:rsid w:val="00AA7D77"/>
    <w:rsid w:val="00AB0271"/>
    <w:rsid w:val="00AB06A0"/>
    <w:rsid w:val="00AB06AB"/>
    <w:rsid w:val="00AB0B86"/>
    <w:rsid w:val="00AB0CCE"/>
    <w:rsid w:val="00AB108B"/>
    <w:rsid w:val="00AB15B3"/>
    <w:rsid w:val="00AB25F9"/>
    <w:rsid w:val="00AB2CB8"/>
    <w:rsid w:val="00AB2EC6"/>
    <w:rsid w:val="00AB3826"/>
    <w:rsid w:val="00AB4074"/>
    <w:rsid w:val="00AB42A7"/>
    <w:rsid w:val="00AB45A1"/>
    <w:rsid w:val="00AB460D"/>
    <w:rsid w:val="00AB4C78"/>
    <w:rsid w:val="00AB6DF8"/>
    <w:rsid w:val="00AC0196"/>
    <w:rsid w:val="00AC0A20"/>
    <w:rsid w:val="00AC1184"/>
    <w:rsid w:val="00AC1E9B"/>
    <w:rsid w:val="00AC1F86"/>
    <w:rsid w:val="00AC2144"/>
    <w:rsid w:val="00AC2A5C"/>
    <w:rsid w:val="00AC3043"/>
    <w:rsid w:val="00AC32B1"/>
    <w:rsid w:val="00AC3907"/>
    <w:rsid w:val="00AC3B25"/>
    <w:rsid w:val="00AC3BBF"/>
    <w:rsid w:val="00AC4078"/>
    <w:rsid w:val="00AC5404"/>
    <w:rsid w:val="00AC5CF0"/>
    <w:rsid w:val="00AC5D60"/>
    <w:rsid w:val="00AC66C7"/>
    <w:rsid w:val="00AC678F"/>
    <w:rsid w:val="00AC7CBA"/>
    <w:rsid w:val="00AD05FB"/>
    <w:rsid w:val="00AD08BB"/>
    <w:rsid w:val="00AD22EA"/>
    <w:rsid w:val="00AD26F1"/>
    <w:rsid w:val="00AD3566"/>
    <w:rsid w:val="00AD40B6"/>
    <w:rsid w:val="00AD4CD0"/>
    <w:rsid w:val="00AD59EE"/>
    <w:rsid w:val="00AD6427"/>
    <w:rsid w:val="00AD778F"/>
    <w:rsid w:val="00AD79B7"/>
    <w:rsid w:val="00AD7C26"/>
    <w:rsid w:val="00AE1284"/>
    <w:rsid w:val="00AE17F1"/>
    <w:rsid w:val="00AE2CE4"/>
    <w:rsid w:val="00AE3298"/>
    <w:rsid w:val="00AE3D17"/>
    <w:rsid w:val="00AE3E96"/>
    <w:rsid w:val="00AE4A82"/>
    <w:rsid w:val="00AE63A2"/>
    <w:rsid w:val="00AE69C2"/>
    <w:rsid w:val="00AE6B4F"/>
    <w:rsid w:val="00AF05EC"/>
    <w:rsid w:val="00AF0CD2"/>
    <w:rsid w:val="00AF0D7C"/>
    <w:rsid w:val="00AF21BD"/>
    <w:rsid w:val="00AF26F1"/>
    <w:rsid w:val="00AF2DD8"/>
    <w:rsid w:val="00AF35D9"/>
    <w:rsid w:val="00AF3A7D"/>
    <w:rsid w:val="00AF45D7"/>
    <w:rsid w:val="00AF5287"/>
    <w:rsid w:val="00AF54A1"/>
    <w:rsid w:val="00AF5948"/>
    <w:rsid w:val="00AF5B3E"/>
    <w:rsid w:val="00AF5CAF"/>
    <w:rsid w:val="00AF7ABF"/>
    <w:rsid w:val="00B0037B"/>
    <w:rsid w:val="00B01169"/>
    <w:rsid w:val="00B02146"/>
    <w:rsid w:val="00B021D4"/>
    <w:rsid w:val="00B021DA"/>
    <w:rsid w:val="00B02C18"/>
    <w:rsid w:val="00B02FA6"/>
    <w:rsid w:val="00B0364F"/>
    <w:rsid w:val="00B0389B"/>
    <w:rsid w:val="00B04393"/>
    <w:rsid w:val="00B04DC7"/>
    <w:rsid w:val="00B058A4"/>
    <w:rsid w:val="00B060E9"/>
    <w:rsid w:val="00B06D88"/>
    <w:rsid w:val="00B10046"/>
    <w:rsid w:val="00B107BD"/>
    <w:rsid w:val="00B10A0D"/>
    <w:rsid w:val="00B10D18"/>
    <w:rsid w:val="00B12606"/>
    <w:rsid w:val="00B140C0"/>
    <w:rsid w:val="00B149A2"/>
    <w:rsid w:val="00B14BD2"/>
    <w:rsid w:val="00B1501C"/>
    <w:rsid w:val="00B158EA"/>
    <w:rsid w:val="00B15EC6"/>
    <w:rsid w:val="00B170C9"/>
    <w:rsid w:val="00B17226"/>
    <w:rsid w:val="00B174BF"/>
    <w:rsid w:val="00B1764A"/>
    <w:rsid w:val="00B21465"/>
    <w:rsid w:val="00B21B47"/>
    <w:rsid w:val="00B229EA"/>
    <w:rsid w:val="00B22D80"/>
    <w:rsid w:val="00B2307C"/>
    <w:rsid w:val="00B2343A"/>
    <w:rsid w:val="00B23EB6"/>
    <w:rsid w:val="00B24201"/>
    <w:rsid w:val="00B25A6A"/>
    <w:rsid w:val="00B25B05"/>
    <w:rsid w:val="00B25EE4"/>
    <w:rsid w:val="00B25F9B"/>
    <w:rsid w:val="00B2782A"/>
    <w:rsid w:val="00B319BD"/>
    <w:rsid w:val="00B32520"/>
    <w:rsid w:val="00B3254A"/>
    <w:rsid w:val="00B33BEE"/>
    <w:rsid w:val="00B341A1"/>
    <w:rsid w:val="00B343D0"/>
    <w:rsid w:val="00B34AE7"/>
    <w:rsid w:val="00B34C46"/>
    <w:rsid w:val="00B34E8C"/>
    <w:rsid w:val="00B36B39"/>
    <w:rsid w:val="00B36B96"/>
    <w:rsid w:val="00B378EC"/>
    <w:rsid w:val="00B37C6B"/>
    <w:rsid w:val="00B40473"/>
    <w:rsid w:val="00B40906"/>
    <w:rsid w:val="00B41357"/>
    <w:rsid w:val="00B41C92"/>
    <w:rsid w:val="00B42419"/>
    <w:rsid w:val="00B432BD"/>
    <w:rsid w:val="00B437AE"/>
    <w:rsid w:val="00B43A51"/>
    <w:rsid w:val="00B45935"/>
    <w:rsid w:val="00B4649D"/>
    <w:rsid w:val="00B468A7"/>
    <w:rsid w:val="00B474B3"/>
    <w:rsid w:val="00B47551"/>
    <w:rsid w:val="00B4766A"/>
    <w:rsid w:val="00B47C8F"/>
    <w:rsid w:val="00B5098D"/>
    <w:rsid w:val="00B50ADD"/>
    <w:rsid w:val="00B5198D"/>
    <w:rsid w:val="00B51992"/>
    <w:rsid w:val="00B51B43"/>
    <w:rsid w:val="00B51C56"/>
    <w:rsid w:val="00B52F6A"/>
    <w:rsid w:val="00B53036"/>
    <w:rsid w:val="00B539B6"/>
    <w:rsid w:val="00B54F05"/>
    <w:rsid w:val="00B556F2"/>
    <w:rsid w:val="00B5571F"/>
    <w:rsid w:val="00B560BF"/>
    <w:rsid w:val="00B56F0C"/>
    <w:rsid w:val="00B5796A"/>
    <w:rsid w:val="00B57C43"/>
    <w:rsid w:val="00B60172"/>
    <w:rsid w:val="00B601FD"/>
    <w:rsid w:val="00B60B24"/>
    <w:rsid w:val="00B61244"/>
    <w:rsid w:val="00B61ADD"/>
    <w:rsid w:val="00B61EDF"/>
    <w:rsid w:val="00B62104"/>
    <w:rsid w:val="00B62B41"/>
    <w:rsid w:val="00B63251"/>
    <w:rsid w:val="00B63335"/>
    <w:rsid w:val="00B635A6"/>
    <w:rsid w:val="00B636A0"/>
    <w:rsid w:val="00B65151"/>
    <w:rsid w:val="00B65969"/>
    <w:rsid w:val="00B659AC"/>
    <w:rsid w:val="00B66D89"/>
    <w:rsid w:val="00B67DDF"/>
    <w:rsid w:val="00B70469"/>
    <w:rsid w:val="00B7046E"/>
    <w:rsid w:val="00B70495"/>
    <w:rsid w:val="00B7078F"/>
    <w:rsid w:val="00B70D70"/>
    <w:rsid w:val="00B713E5"/>
    <w:rsid w:val="00B71696"/>
    <w:rsid w:val="00B72069"/>
    <w:rsid w:val="00B72512"/>
    <w:rsid w:val="00B726FF"/>
    <w:rsid w:val="00B72EEF"/>
    <w:rsid w:val="00B73364"/>
    <w:rsid w:val="00B74042"/>
    <w:rsid w:val="00B746C9"/>
    <w:rsid w:val="00B74DF9"/>
    <w:rsid w:val="00B752B7"/>
    <w:rsid w:val="00B75B96"/>
    <w:rsid w:val="00B75EE5"/>
    <w:rsid w:val="00B76101"/>
    <w:rsid w:val="00B76266"/>
    <w:rsid w:val="00B77B38"/>
    <w:rsid w:val="00B8210C"/>
    <w:rsid w:val="00B8254C"/>
    <w:rsid w:val="00B8257F"/>
    <w:rsid w:val="00B8313D"/>
    <w:rsid w:val="00B83654"/>
    <w:rsid w:val="00B837B7"/>
    <w:rsid w:val="00B84449"/>
    <w:rsid w:val="00B84C15"/>
    <w:rsid w:val="00B853F9"/>
    <w:rsid w:val="00B865FA"/>
    <w:rsid w:val="00B8758A"/>
    <w:rsid w:val="00B903D6"/>
    <w:rsid w:val="00B90565"/>
    <w:rsid w:val="00B907D7"/>
    <w:rsid w:val="00B90BCE"/>
    <w:rsid w:val="00B90D7F"/>
    <w:rsid w:val="00B91973"/>
    <w:rsid w:val="00B91DA8"/>
    <w:rsid w:val="00B91DF7"/>
    <w:rsid w:val="00B9226F"/>
    <w:rsid w:val="00B9257B"/>
    <w:rsid w:val="00B9290B"/>
    <w:rsid w:val="00B93834"/>
    <w:rsid w:val="00B93925"/>
    <w:rsid w:val="00B9488E"/>
    <w:rsid w:val="00B95364"/>
    <w:rsid w:val="00B95D7C"/>
    <w:rsid w:val="00B96C77"/>
    <w:rsid w:val="00B97CD2"/>
    <w:rsid w:val="00BA02FD"/>
    <w:rsid w:val="00BA2042"/>
    <w:rsid w:val="00BA20A7"/>
    <w:rsid w:val="00BA20DC"/>
    <w:rsid w:val="00BA3C25"/>
    <w:rsid w:val="00BA4CF6"/>
    <w:rsid w:val="00BA5099"/>
    <w:rsid w:val="00BA5CA9"/>
    <w:rsid w:val="00BA7A73"/>
    <w:rsid w:val="00BA7CC1"/>
    <w:rsid w:val="00BB0638"/>
    <w:rsid w:val="00BB0961"/>
    <w:rsid w:val="00BB0A08"/>
    <w:rsid w:val="00BB1748"/>
    <w:rsid w:val="00BB28A8"/>
    <w:rsid w:val="00BB295A"/>
    <w:rsid w:val="00BB3054"/>
    <w:rsid w:val="00BB30A7"/>
    <w:rsid w:val="00BB3443"/>
    <w:rsid w:val="00BB46EA"/>
    <w:rsid w:val="00BB50DC"/>
    <w:rsid w:val="00BB563A"/>
    <w:rsid w:val="00BB5D37"/>
    <w:rsid w:val="00BB6260"/>
    <w:rsid w:val="00BB7283"/>
    <w:rsid w:val="00BB79E9"/>
    <w:rsid w:val="00BC06E3"/>
    <w:rsid w:val="00BC1224"/>
    <w:rsid w:val="00BC13A2"/>
    <w:rsid w:val="00BC1716"/>
    <w:rsid w:val="00BC1BB0"/>
    <w:rsid w:val="00BC2096"/>
    <w:rsid w:val="00BC35F4"/>
    <w:rsid w:val="00BC3E28"/>
    <w:rsid w:val="00BC4196"/>
    <w:rsid w:val="00BC521D"/>
    <w:rsid w:val="00BC5AAA"/>
    <w:rsid w:val="00BC5D7A"/>
    <w:rsid w:val="00BC6004"/>
    <w:rsid w:val="00BC69EC"/>
    <w:rsid w:val="00BC7A30"/>
    <w:rsid w:val="00BC7AED"/>
    <w:rsid w:val="00BD091F"/>
    <w:rsid w:val="00BD0BC0"/>
    <w:rsid w:val="00BD0FB8"/>
    <w:rsid w:val="00BD3409"/>
    <w:rsid w:val="00BD3F7C"/>
    <w:rsid w:val="00BD46F5"/>
    <w:rsid w:val="00BD4A5E"/>
    <w:rsid w:val="00BD4BB7"/>
    <w:rsid w:val="00BD6AAE"/>
    <w:rsid w:val="00BD7256"/>
    <w:rsid w:val="00BD7548"/>
    <w:rsid w:val="00BD756C"/>
    <w:rsid w:val="00BD758B"/>
    <w:rsid w:val="00BD7F9C"/>
    <w:rsid w:val="00BE01AC"/>
    <w:rsid w:val="00BE1378"/>
    <w:rsid w:val="00BE1B0D"/>
    <w:rsid w:val="00BE37D5"/>
    <w:rsid w:val="00BE6BED"/>
    <w:rsid w:val="00BE78BE"/>
    <w:rsid w:val="00BF104D"/>
    <w:rsid w:val="00BF1F0C"/>
    <w:rsid w:val="00BF2A1A"/>
    <w:rsid w:val="00BF2B38"/>
    <w:rsid w:val="00BF3CAE"/>
    <w:rsid w:val="00BF3F7C"/>
    <w:rsid w:val="00BF4604"/>
    <w:rsid w:val="00BF4996"/>
    <w:rsid w:val="00BF4C86"/>
    <w:rsid w:val="00BF4F32"/>
    <w:rsid w:val="00BF522B"/>
    <w:rsid w:val="00BF5F15"/>
    <w:rsid w:val="00BF60DE"/>
    <w:rsid w:val="00BF6381"/>
    <w:rsid w:val="00BF683D"/>
    <w:rsid w:val="00BF6DC7"/>
    <w:rsid w:val="00C0023E"/>
    <w:rsid w:val="00C00AD0"/>
    <w:rsid w:val="00C01179"/>
    <w:rsid w:val="00C01345"/>
    <w:rsid w:val="00C03263"/>
    <w:rsid w:val="00C038A4"/>
    <w:rsid w:val="00C03947"/>
    <w:rsid w:val="00C03BAB"/>
    <w:rsid w:val="00C03BEA"/>
    <w:rsid w:val="00C03FF5"/>
    <w:rsid w:val="00C04425"/>
    <w:rsid w:val="00C05996"/>
    <w:rsid w:val="00C0617F"/>
    <w:rsid w:val="00C06742"/>
    <w:rsid w:val="00C06E74"/>
    <w:rsid w:val="00C07314"/>
    <w:rsid w:val="00C0768F"/>
    <w:rsid w:val="00C108ED"/>
    <w:rsid w:val="00C10D38"/>
    <w:rsid w:val="00C115B5"/>
    <w:rsid w:val="00C11BC0"/>
    <w:rsid w:val="00C13F6B"/>
    <w:rsid w:val="00C14835"/>
    <w:rsid w:val="00C1490F"/>
    <w:rsid w:val="00C151B2"/>
    <w:rsid w:val="00C15295"/>
    <w:rsid w:val="00C15B8C"/>
    <w:rsid w:val="00C15F68"/>
    <w:rsid w:val="00C1680B"/>
    <w:rsid w:val="00C17C90"/>
    <w:rsid w:val="00C20248"/>
    <w:rsid w:val="00C20E40"/>
    <w:rsid w:val="00C21170"/>
    <w:rsid w:val="00C21E46"/>
    <w:rsid w:val="00C228E4"/>
    <w:rsid w:val="00C238D6"/>
    <w:rsid w:val="00C23D5E"/>
    <w:rsid w:val="00C241ED"/>
    <w:rsid w:val="00C247E2"/>
    <w:rsid w:val="00C24B2B"/>
    <w:rsid w:val="00C2539C"/>
    <w:rsid w:val="00C26085"/>
    <w:rsid w:val="00C26C05"/>
    <w:rsid w:val="00C2781C"/>
    <w:rsid w:val="00C30AA5"/>
    <w:rsid w:val="00C30F98"/>
    <w:rsid w:val="00C31F0A"/>
    <w:rsid w:val="00C326F8"/>
    <w:rsid w:val="00C351AC"/>
    <w:rsid w:val="00C35BE0"/>
    <w:rsid w:val="00C367B1"/>
    <w:rsid w:val="00C371B2"/>
    <w:rsid w:val="00C379BB"/>
    <w:rsid w:val="00C37C37"/>
    <w:rsid w:val="00C40D35"/>
    <w:rsid w:val="00C41039"/>
    <w:rsid w:val="00C41A6B"/>
    <w:rsid w:val="00C41A9C"/>
    <w:rsid w:val="00C41F18"/>
    <w:rsid w:val="00C424D8"/>
    <w:rsid w:val="00C4257A"/>
    <w:rsid w:val="00C43888"/>
    <w:rsid w:val="00C43D5E"/>
    <w:rsid w:val="00C43EE1"/>
    <w:rsid w:val="00C451F6"/>
    <w:rsid w:val="00C46994"/>
    <w:rsid w:val="00C46D73"/>
    <w:rsid w:val="00C46DEE"/>
    <w:rsid w:val="00C46E28"/>
    <w:rsid w:val="00C472B4"/>
    <w:rsid w:val="00C51923"/>
    <w:rsid w:val="00C51E11"/>
    <w:rsid w:val="00C51E97"/>
    <w:rsid w:val="00C53EAE"/>
    <w:rsid w:val="00C53F41"/>
    <w:rsid w:val="00C54056"/>
    <w:rsid w:val="00C54410"/>
    <w:rsid w:val="00C54699"/>
    <w:rsid w:val="00C54B22"/>
    <w:rsid w:val="00C56A43"/>
    <w:rsid w:val="00C610F5"/>
    <w:rsid w:val="00C614B9"/>
    <w:rsid w:val="00C6229A"/>
    <w:rsid w:val="00C6282D"/>
    <w:rsid w:val="00C6357E"/>
    <w:rsid w:val="00C64196"/>
    <w:rsid w:val="00C6431C"/>
    <w:rsid w:val="00C64F11"/>
    <w:rsid w:val="00C659F5"/>
    <w:rsid w:val="00C66B5F"/>
    <w:rsid w:val="00C6791E"/>
    <w:rsid w:val="00C67998"/>
    <w:rsid w:val="00C67C3B"/>
    <w:rsid w:val="00C70079"/>
    <w:rsid w:val="00C70587"/>
    <w:rsid w:val="00C708C8"/>
    <w:rsid w:val="00C70B62"/>
    <w:rsid w:val="00C70C08"/>
    <w:rsid w:val="00C71875"/>
    <w:rsid w:val="00C71F22"/>
    <w:rsid w:val="00C72A43"/>
    <w:rsid w:val="00C72FE8"/>
    <w:rsid w:val="00C73187"/>
    <w:rsid w:val="00C73525"/>
    <w:rsid w:val="00C7363A"/>
    <w:rsid w:val="00C73818"/>
    <w:rsid w:val="00C7459A"/>
    <w:rsid w:val="00C74A6B"/>
    <w:rsid w:val="00C74B7A"/>
    <w:rsid w:val="00C74B9B"/>
    <w:rsid w:val="00C755C8"/>
    <w:rsid w:val="00C777ED"/>
    <w:rsid w:val="00C80609"/>
    <w:rsid w:val="00C80831"/>
    <w:rsid w:val="00C81A4D"/>
    <w:rsid w:val="00C82D0B"/>
    <w:rsid w:val="00C82F13"/>
    <w:rsid w:val="00C84349"/>
    <w:rsid w:val="00C845B0"/>
    <w:rsid w:val="00C85214"/>
    <w:rsid w:val="00C86074"/>
    <w:rsid w:val="00C864DE"/>
    <w:rsid w:val="00C8662D"/>
    <w:rsid w:val="00C873C0"/>
    <w:rsid w:val="00C875F6"/>
    <w:rsid w:val="00C87A5F"/>
    <w:rsid w:val="00C9063C"/>
    <w:rsid w:val="00C906E8"/>
    <w:rsid w:val="00C9086C"/>
    <w:rsid w:val="00C90CA8"/>
    <w:rsid w:val="00C90D14"/>
    <w:rsid w:val="00C91291"/>
    <w:rsid w:val="00C91935"/>
    <w:rsid w:val="00C9194F"/>
    <w:rsid w:val="00C91B19"/>
    <w:rsid w:val="00C9251D"/>
    <w:rsid w:val="00C925F1"/>
    <w:rsid w:val="00C92622"/>
    <w:rsid w:val="00C95894"/>
    <w:rsid w:val="00C958FD"/>
    <w:rsid w:val="00C96874"/>
    <w:rsid w:val="00C96890"/>
    <w:rsid w:val="00C96D2E"/>
    <w:rsid w:val="00C96DB5"/>
    <w:rsid w:val="00C97869"/>
    <w:rsid w:val="00CA041B"/>
    <w:rsid w:val="00CA0F40"/>
    <w:rsid w:val="00CA25C2"/>
    <w:rsid w:val="00CA2860"/>
    <w:rsid w:val="00CA28FA"/>
    <w:rsid w:val="00CA2AD8"/>
    <w:rsid w:val="00CA349B"/>
    <w:rsid w:val="00CA356F"/>
    <w:rsid w:val="00CA3844"/>
    <w:rsid w:val="00CA3D93"/>
    <w:rsid w:val="00CA4A12"/>
    <w:rsid w:val="00CA61E9"/>
    <w:rsid w:val="00CA6281"/>
    <w:rsid w:val="00CA6F31"/>
    <w:rsid w:val="00CA7A23"/>
    <w:rsid w:val="00CA7BA1"/>
    <w:rsid w:val="00CA7C1D"/>
    <w:rsid w:val="00CB0198"/>
    <w:rsid w:val="00CB0596"/>
    <w:rsid w:val="00CB0936"/>
    <w:rsid w:val="00CB17AC"/>
    <w:rsid w:val="00CB1CF3"/>
    <w:rsid w:val="00CB2479"/>
    <w:rsid w:val="00CB25C3"/>
    <w:rsid w:val="00CB2678"/>
    <w:rsid w:val="00CB3CB6"/>
    <w:rsid w:val="00CB4920"/>
    <w:rsid w:val="00CB4C84"/>
    <w:rsid w:val="00CB4CCC"/>
    <w:rsid w:val="00CB4D50"/>
    <w:rsid w:val="00CB577F"/>
    <w:rsid w:val="00CB5860"/>
    <w:rsid w:val="00CB5D11"/>
    <w:rsid w:val="00CB5D88"/>
    <w:rsid w:val="00CB5E27"/>
    <w:rsid w:val="00CB708B"/>
    <w:rsid w:val="00CB73FD"/>
    <w:rsid w:val="00CB7500"/>
    <w:rsid w:val="00CB7874"/>
    <w:rsid w:val="00CB78BA"/>
    <w:rsid w:val="00CB7E20"/>
    <w:rsid w:val="00CC018C"/>
    <w:rsid w:val="00CC06A8"/>
    <w:rsid w:val="00CC0939"/>
    <w:rsid w:val="00CC09AB"/>
    <w:rsid w:val="00CC1135"/>
    <w:rsid w:val="00CC1F95"/>
    <w:rsid w:val="00CC2264"/>
    <w:rsid w:val="00CC28F6"/>
    <w:rsid w:val="00CC45A1"/>
    <w:rsid w:val="00CC4DB7"/>
    <w:rsid w:val="00CC4F91"/>
    <w:rsid w:val="00CC5200"/>
    <w:rsid w:val="00CC6049"/>
    <w:rsid w:val="00CC691D"/>
    <w:rsid w:val="00CC6A55"/>
    <w:rsid w:val="00CC6F9D"/>
    <w:rsid w:val="00CD030E"/>
    <w:rsid w:val="00CD0333"/>
    <w:rsid w:val="00CD03B6"/>
    <w:rsid w:val="00CD1365"/>
    <w:rsid w:val="00CD1727"/>
    <w:rsid w:val="00CD174F"/>
    <w:rsid w:val="00CD189E"/>
    <w:rsid w:val="00CD1954"/>
    <w:rsid w:val="00CD1F26"/>
    <w:rsid w:val="00CD5553"/>
    <w:rsid w:val="00CD55DC"/>
    <w:rsid w:val="00CD57EB"/>
    <w:rsid w:val="00CD69A0"/>
    <w:rsid w:val="00CD6EBB"/>
    <w:rsid w:val="00CD7158"/>
    <w:rsid w:val="00CD7608"/>
    <w:rsid w:val="00CD7977"/>
    <w:rsid w:val="00CD7CD3"/>
    <w:rsid w:val="00CE02B7"/>
    <w:rsid w:val="00CE05E8"/>
    <w:rsid w:val="00CE0605"/>
    <w:rsid w:val="00CE1065"/>
    <w:rsid w:val="00CE1076"/>
    <w:rsid w:val="00CE13D1"/>
    <w:rsid w:val="00CE26CB"/>
    <w:rsid w:val="00CE2DAC"/>
    <w:rsid w:val="00CE39A3"/>
    <w:rsid w:val="00CE4386"/>
    <w:rsid w:val="00CE4D66"/>
    <w:rsid w:val="00CE5792"/>
    <w:rsid w:val="00CE5B25"/>
    <w:rsid w:val="00CE5FAF"/>
    <w:rsid w:val="00CE6EDF"/>
    <w:rsid w:val="00CE7BA6"/>
    <w:rsid w:val="00CF02D2"/>
    <w:rsid w:val="00CF08A7"/>
    <w:rsid w:val="00CF0AED"/>
    <w:rsid w:val="00CF13D9"/>
    <w:rsid w:val="00CF268E"/>
    <w:rsid w:val="00CF3F2A"/>
    <w:rsid w:val="00CF55E1"/>
    <w:rsid w:val="00CF5887"/>
    <w:rsid w:val="00CF5E38"/>
    <w:rsid w:val="00CF5F01"/>
    <w:rsid w:val="00CF6471"/>
    <w:rsid w:val="00CF71B9"/>
    <w:rsid w:val="00CF7A57"/>
    <w:rsid w:val="00D000D2"/>
    <w:rsid w:val="00D00D15"/>
    <w:rsid w:val="00D015F7"/>
    <w:rsid w:val="00D0188A"/>
    <w:rsid w:val="00D02869"/>
    <w:rsid w:val="00D028C6"/>
    <w:rsid w:val="00D02B50"/>
    <w:rsid w:val="00D02CAD"/>
    <w:rsid w:val="00D03B91"/>
    <w:rsid w:val="00D04D5B"/>
    <w:rsid w:val="00D04FCE"/>
    <w:rsid w:val="00D05A74"/>
    <w:rsid w:val="00D066B2"/>
    <w:rsid w:val="00D0699E"/>
    <w:rsid w:val="00D06C38"/>
    <w:rsid w:val="00D06EC0"/>
    <w:rsid w:val="00D06EF0"/>
    <w:rsid w:val="00D07083"/>
    <w:rsid w:val="00D10B63"/>
    <w:rsid w:val="00D11D61"/>
    <w:rsid w:val="00D12C1F"/>
    <w:rsid w:val="00D12E9D"/>
    <w:rsid w:val="00D12F23"/>
    <w:rsid w:val="00D131C9"/>
    <w:rsid w:val="00D14558"/>
    <w:rsid w:val="00D150BF"/>
    <w:rsid w:val="00D1578F"/>
    <w:rsid w:val="00D158FE"/>
    <w:rsid w:val="00D1632E"/>
    <w:rsid w:val="00D1654F"/>
    <w:rsid w:val="00D167BD"/>
    <w:rsid w:val="00D171E7"/>
    <w:rsid w:val="00D1789C"/>
    <w:rsid w:val="00D20784"/>
    <w:rsid w:val="00D20E67"/>
    <w:rsid w:val="00D21113"/>
    <w:rsid w:val="00D21E5F"/>
    <w:rsid w:val="00D223C4"/>
    <w:rsid w:val="00D22B8A"/>
    <w:rsid w:val="00D23273"/>
    <w:rsid w:val="00D23A7E"/>
    <w:rsid w:val="00D23C15"/>
    <w:rsid w:val="00D2420E"/>
    <w:rsid w:val="00D25372"/>
    <w:rsid w:val="00D25F8C"/>
    <w:rsid w:val="00D26677"/>
    <w:rsid w:val="00D26D53"/>
    <w:rsid w:val="00D27839"/>
    <w:rsid w:val="00D304C9"/>
    <w:rsid w:val="00D30DB5"/>
    <w:rsid w:val="00D316BC"/>
    <w:rsid w:val="00D317E1"/>
    <w:rsid w:val="00D32399"/>
    <w:rsid w:val="00D330E1"/>
    <w:rsid w:val="00D33810"/>
    <w:rsid w:val="00D33A96"/>
    <w:rsid w:val="00D352F2"/>
    <w:rsid w:val="00D3583E"/>
    <w:rsid w:val="00D35B76"/>
    <w:rsid w:val="00D35EBB"/>
    <w:rsid w:val="00D362B3"/>
    <w:rsid w:val="00D363DD"/>
    <w:rsid w:val="00D406BE"/>
    <w:rsid w:val="00D408D5"/>
    <w:rsid w:val="00D42FB1"/>
    <w:rsid w:val="00D433EA"/>
    <w:rsid w:val="00D43642"/>
    <w:rsid w:val="00D43824"/>
    <w:rsid w:val="00D43A07"/>
    <w:rsid w:val="00D44CAB"/>
    <w:rsid w:val="00D4556E"/>
    <w:rsid w:val="00D455B2"/>
    <w:rsid w:val="00D45AC2"/>
    <w:rsid w:val="00D45B6A"/>
    <w:rsid w:val="00D47053"/>
    <w:rsid w:val="00D476BE"/>
    <w:rsid w:val="00D47B7C"/>
    <w:rsid w:val="00D500E5"/>
    <w:rsid w:val="00D50C83"/>
    <w:rsid w:val="00D51C45"/>
    <w:rsid w:val="00D52854"/>
    <w:rsid w:val="00D5364A"/>
    <w:rsid w:val="00D53D9C"/>
    <w:rsid w:val="00D54630"/>
    <w:rsid w:val="00D546D6"/>
    <w:rsid w:val="00D5506F"/>
    <w:rsid w:val="00D552D0"/>
    <w:rsid w:val="00D553DB"/>
    <w:rsid w:val="00D56089"/>
    <w:rsid w:val="00D56BE0"/>
    <w:rsid w:val="00D5730D"/>
    <w:rsid w:val="00D57CCF"/>
    <w:rsid w:val="00D57CDE"/>
    <w:rsid w:val="00D57E2B"/>
    <w:rsid w:val="00D601AF"/>
    <w:rsid w:val="00D60FA3"/>
    <w:rsid w:val="00D61122"/>
    <w:rsid w:val="00D61773"/>
    <w:rsid w:val="00D61CCB"/>
    <w:rsid w:val="00D62EA5"/>
    <w:rsid w:val="00D64776"/>
    <w:rsid w:val="00D64F74"/>
    <w:rsid w:val="00D65316"/>
    <w:rsid w:val="00D65B93"/>
    <w:rsid w:val="00D6668C"/>
    <w:rsid w:val="00D67FA4"/>
    <w:rsid w:val="00D71001"/>
    <w:rsid w:val="00D72897"/>
    <w:rsid w:val="00D73BCE"/>
    <w:rsid w:val="00D73F10"/>
    <w:rsid w:val="00D74342"/>
    <w:rsid w:val="00D7488B"/>
    <w:rsid w:val="00D74E9A"/>
    <w:rsid w:val="00D74EBF"/>
    <w:rsid w:val="00D75AA6"/>
    <w:rsid w:val="00D75B43"/>
    <w:rsid w:val="00D7656C"/>
    <w:rsid w:val="00D769F1"/>
    <w:rsid w:val="00D777F1"/>
    <w:rsid w:val="00D80CB5"/>
    <w:rsid w:val="00D80F61"/>
    <w:rsid w:val="00D818E2"/>
    <w:rsid w:val="00D828AF"/>
    <w:rsid w:val="00D830E2"/>
    <w:rsid w:val="00D84964"/>
    <w:rsid w:val="00D84EFD"/>
    <w:rsid w:val="00D86753"/>
    <w:rsid w:val="00D87205"/>
    <w:rsid w:val="00D8793A"/>
    <w:rsid w:val="00D87A70"/>
    <w:rsid w:val="00D904EF"/>
    <w:rsid w:val="00D914B7"/>
    <w:rsid w:val="00D918FF"/>
    <w:rsid w:val="00D91B86"/>
    <w:rsid w:val="00D91F1E"/>
    <w:rsid w:val="00D91FD3"/>
    <w:rsid w:val="00D9212B"/>
    <w:rsid w:val="00D92427"/>
    <w:rsid w:val="00D924FA"/>
    <w:rsid w:val="00D9304D"/>
    <w:rsid w:val="00D933DE"/>
    <w:rsid w:val="00D93D33"/>
    <w:rsid w:val="00D941C1"/>
    <w:rsid w:val="00D94B01"/>
    <w:rsid w:val="00D94E39"/>
    <w:rsid w:val="00D94F5B"/>
    <w:rsid w:val="00D94F67"/>
    <w:rsid w:val="00D954BC"/>
    <w:rsid w:val="00D95EEA"/>
    <w:rsid w:val="00D96FDA"/>
    <w:rsid w:val="00D971C6"/>
    <w:rsid w:val="00DA039B"/>
    <w:rsid w:val="00DA1514"/>
    <w:rsid w:val="00DA2CC2"/>
    <w:rsid w:val="00DA32D1"/>
    <w:rsid w:val="00DA388E"/>
    <w:rsid w:val="00DA3A25"/>
    <w:rsid w:val="00DA3CE4"/>
    <w:rsid w:val="00DA42D5"/>
    <w:rsid w:val="00DA4475"/>
    <w:rsid w:val="00DA52C9"/>
    <w:rsid w:val="00DA5E36"/>
    <w:rsid w:val="00DA6C51"/>
    <w:rsid w:val="00DA73B7"/>
    <w:rsid w:val="00DA79A8"/>
    <w:rsid w:val="00DB0867"/>
    <w:rsid w:val="00DB0A8D"/>
    <w:rsid w:val="00DB0E9F"/>
    <w:rsid w:val="00DB1484"/>
    <w:rsid w:val="00DB1568"/>
    <w:rsid w:val="00DB2095"/>
    <w:rsid w:val="00DB2A2C"/>
    <w:rsid w:val="00DB2B25"/>
    <w:rsid w:val="00DB37BD"/>
    <w:rsid w:val="00DB46C8"/>
    <w:rsid w:val="00DB4C03"/>
    <w:rsid w:val="00DB5BB3"/>
    <w:rsid w:val="00DB70AA"/>
    <w:rsid w:val="00DB7297"/>
    <w:rsid w:val="00DB7416"/>
    <w:rsid w:val="00DB7648"/>
    <w:rsid w:val="00DB7ABE"/>
    <w:rsid w:val="00DC0052"/>
    <w:rsid w:val="00DC1D57"/>
    <w:rsid w:val="00DC227D"/>
    <w:rsid w:val="00DC276B"/>
    <w:rsid w:val="00DC27BC"/>
    <w:rsid w:val="00DC2816"/>
    <w:rsid w:val="00DC2DCD"/>
    <w:rsid w:val="00DC33BF"/>
    <w:rsid w:val="00DC4940"/>
    <w:rsid w:val="00DC5013"/>
    <w:rsid w:val="00DC50EF"/>
    <w:rsid w:val="00DC52D1"/>
    <w:rsid w:val="00DC5386"/>
    <w:rsid w:val="00DC5D3B"/>
    <w:rsid w:val="00DC6D99"/>
    <w:rsid w:val="00DC73E3"/>
    <w:rsid w:val="00DC7450"/>
    <w:rsid w:val="00DC7C2A"/>
    <w:rsid w:val="00DD05EA"/>
    <w:rsid w:val="00DD1411"/>
    <w:rsid w:val="00DD1875"/>
    <w:rsid w:val="00DD2511"/>
    <w:rsid w:val="00DD262C"/>
    <w:rsid w:val="00DD396D"/>
    <w:rsid w:val="00DD3B1A"/>
    <w:rsid w:val="00DD3BDA"/>
    <w:rsid w:val="00DD52E0"/>
    <w:rsid w:val="00DD591F"/>
    <w:rsid w:val="00DD61B5"/>
    <w:rsid w:val="00DD63F9"/>
    <w:rsid w:val="00DD655B"/>
    <w:rsid w:val="00DD65AC"/>
    <w:rsid w:val="00DE1059"/>
    <w:rsid w:val="00DE1C8F"/>
    <w:rsid w:val="00DE21D6"/>
    <w:rsid w:val="00DE2241"/>
    <w:rsid w:val="00DE27FE"/>
    <w:rsid w:val="00DE2A2E"/>
    <w:rsid w:val="00DE2D02"/>
    <w:rsid w:val="00DE39D5"/>
    <w:rsid w:val="00DE3FCC"/>
    <w:rsid w:val="00DE49A2"/>
    <w:rsid w:val="00DE51A9"/>
    <w:rsid w:val="00DE54C0"/>
    <w:rsid w:val="00DE58DF"/>
    <w:rsid w:val="00DF01B7"/>
    <w:rsid w:val="00DF17A0"/>
    <w:rsid w:val="00DF2565"/>
    <w:rsid w:val="00DF2B2C"/>
    <w:rsid w:val="00DF384B"/>
    <w:rsid w:val="00DF4A23"/>
    <w:rsid w:val="00DF4B17"/>
    <w:rsid w:val="00DF53EF"/>
    <w:rsid w:val="00DF582F"/>
    <w:rsid w:val="00DF5B8F"/>
    <w:rsid w:val="00DF6206"/>
    <w:rsid w:val="00DF66AA"/>
    <w:rsid w:val="00DF74A8"/>
    <w:rsid w:val="00DF7864"/>
    <w:rsid w:val="00E007F3"/>
    <w:rsid w:val="00E013BE"/>
    <w:rsid w:val="00E02E43"/>
    <w:rsid w:val="00E03C94"/>
    <w:rsid w:val="00E04B74"/>
    <w:rsid w:val="00E05200"/>
    <w:rsid w:val="00E05FE1"/>
    <w:rsid w:val="00E064DB"/>
    <w:rsid w:val="00E07930"/>
    <w:rsid w:val="00E07EA4"/>
    <w:rsid w:val="00E11FF8"/>
    <w:rsid w:val="00E122C6"/>
    <w:rsid w:val="00E130A4"/>
    <w:rsid w:val="00E13162"/>
    <w:rsid w:val="00E13263"/>
    <w:rsid w:val="00E132E5"/>
    <w:rsid w:val="00E1351A"/>
    <w:rsid w:val="00E13F4B"/>
    <w:rsid w:val="00E140B7"/>
    <w:rsid w:val="00E157D2"/>
    <w:rsid w:val="00E1590F"/>
    <w:rsid w:val="00E15A13"/>
    <w:rsid w:val="00E16618"/>
    <w:rsid w:val="00E17DC1"/>
    <w:rsid w:val="00E2162B"/>
    <w:rsid w:val="00E2214A"/>
    <w:rsid w:val="00E22434"/>
    <w:rsid w:val="00E228AA"/>
    <w:rsid w:val="00E22A88"/>
    <w:rsid w:val="00E22BB9"/>
    <w:rsid w:val="00E2323B"/>
    <w:rsid w:val="00E235B2"/>
    <w:rsid w:val="00E23FB9"/>
    <w:rsid w:val="00E24188"/>
    <w:rsid w:val="00E24910"/>
    <w:rsid w:val="00E256B4"/>
    <w:rsid w:val="00E25AB7"/>
    <w:rsid w:val="00E2607B"/>
    <w:rsid w:val="00E26430"/>
    <w:rsid w:val="00E267B3"/>
    <w:rsid w:val="00E26F99"/>
    <w:rsid w:val="00E27A0A"/>
    <w:rsid w:val="00E30618"/>
    <w:rsid w:val="00E310E7"/>
    <w:rsid w:val="00E311B7"/>
    <w:rsid w:val="00E32C18"/>
    <w:rsid w:val="00E32CD6"/>
    <w:rsid w:val="00E32F13"/>
    <w:rsid w:val="00E340AF"/>
    <w:rsid w:val="00E34469"/>
    <w:rsid w:val="00E346B8"/>
    <w:rsid w:val="00E36D87"/>
    <w:rsid w:val="00E36F47"/>
    <w:rsid w:val="00E40001"/>
    <w:rsid w:val="00E40B6B"/>
    <w:rsid w:val="00E40B7F"/>
    <w:rsid w:val="00E413AB"/>
    <w:rsid w:val="00E41791"/>
    <w:rsid w:val="00E427F3"/>
    <w:rsid w:val="00E42CFF"/>
    <w:rsid w:val="00E42DAB"/>
    <w:rsid w:val="00E43872"/>
    <w:rsid w:val="00E43FA4"/>
    <w:rsid w:val="00E44B16"/>
    <w:rsid w:val="00E4583E"/>
    <w:rsid w:val="00E45B01"/>
    <w:rsid w:val="00E4629D"/>
    <w:rsid w:val="00E47AAE"/>
    <w:rsid w:val="00E47DFF"/>
    <w:rsid w:val="00E51BD7"/>
    <w:rsid w:val="00E51C0A"/>
    <w:rsid w:val="00E5250D"/>
    <w:rsid w:val="00E53C49"/>
    <w:rsid w:val="00E5402F"/>
    <w:rsid w:val="00E54F14"/>
    <w:rsid w:val="00E558DD"/>
    <w:rsid w:val="00E57C83"/>
    <w:rsid w:val="00E57EEB"/>
    <w:rsid w:val="00E609F8"/>
    <w:rsid w:val="00E60D75"/>
    <w:rsid w:val="00E60E5F"/>
    <w:rsid w:val="00E61830"/>
    <w:rsid w:val="00E6257E"/>
    <w:rsid w:val="00E6301D"/>
    <w:rsid w:val="00E6318B"/>
    <w:rsid w:val="00E63A5A"/>
    <w:rsid w:val="00E63C5A"/>
    <w:rsid w:val="00E644A5"/>
    <w:rsid w:val="00E6453E"/>
    <w:rsid w:val="00E655A2"/>
    <w:rsid w:val="00E66117"/>
    <w:rsid w:val="00E66199"/>
    <w:rsid w:val="00E6707B"/>
    <w:rsid w:val="00E67198"/>
    <w:rsid w:val="00E675CA"/>
    <w:rsid w:val="00E67B7B"/>
    <w:rsid w:val="00E70517"/>
    <w:rsid w:val="00E706A9"/>
    <w:rsid w:val="00E70961"/>
    <w:rsid w:val="00E70BC6"/>
    <w:rsid w:val="00E7139C"/>
    <w:rsid w:val="00E713ED"/>
    <w:rsid w:val="00E71D4D"/>
    <w:rsid w:val="00E720AC"/>
    <w:rsid w:val="00E72B0D"/>
    <w:rsid w:val="00E73551"/>
    <w:rsid w:val="00E73B04"/>
    <w:rsid w:val="00E73BD2"/>
    <w:rsid w:val="00E74092"/>
    <w:rsid w:val="00E74889"/>
    <w:rsid w:val="00E74906"/>
    <w:rsid w:val="00E75C28"/>
    <w:rsid w:val="00E75E6C"/>
    <w:rsid w:val="00E7692D"/>
    <w:rsid w:val="00E769B8"/>
    <w:rsid w:val="00E76E39"/>
    <w:rsid w:val="00E76F92"/>
    <w:rsid w:val="00E7732E"/>
    <w:rsid w:val="00E778AD"/>
    <w:rsid w:val="00E77BF9"/>
    <w:rsid w:val="00E8010A"/>
    <w:rsid w:val="00E8148E"/>
    <w:rsid w:val="00E82650"/>
    <w:rsid w:val="00E83760"/>
    <w:rsid w:val="00E83B2A"/>
    <w:rsid w:val="00E84F0E"/>
    <w:rsid w:val="00E85030"/>
    <w:rsid w:val="00E85304"/>
    <w:rsid w:val="00E85D5C"/>
    <w:rsid w:val="00E864BD"/>
    <w:rsid w:val="00E8684A"/>
    <w:rsid w:val="00E873EC"/>
    <w:rsid w:val="00E87535"/>
    <w:rsid w:val="00E875E1"/>
    <w:rsid w:val="00E90237"/>
    <w:rsid w:val="00E912C3"/>
    <w:rsid w:val="00E92078"/>
    <w:rsid w:val="00E92130"/>
    <w:rsid w:val="00E92255"/>
    <w:rsid w:val="00E9272A"/>
    <w:rsid w:val="00E92884"/>
    <w:rsid w:val="00E93879"/>
    <w:rsid w:val="00E93B96"/>
    <w:rsid w:val="00E93EED"/>
    <w:rsid w:val="00E93FBC"/>
    <w:rsid w:val="00E94969"/>
    <w:rsid w:val="00E95835"/>
    <w:rsid w:val="00E95B10"/>
    <w:rsid w:val="00E966AF"/>
    <w:rsid w:val="00E9699F"/>
    <w:rsid w:val="00E96A32"/>
    <w:rsid w:val="00E974F4"/>
    <w:rsid w:val="00E97CCA"/>
    <w:rsid w:val="00EA02B0"/>
    <w:rsid w:val="00EA09AD"/>
    <w:rsid w:val="00EA1576"/>
    <w:rsid w:val="00EA183B"/>
    <w:rsid w:val="00EA25D7"/>
    <w:rsid w:val="00EA26E4"/>
    <w:rsid w:val="00EA2C89"/>
    <w:rsid w:val="00EA31C8"/>
    <w:rsid w:val="00EA3E83"/>
    <w:rsid w:val="00EA3F09"/>
    <w:rsid w:val="00EA4398"/>
    <w:rsid w:val="00EA456D"/>
    <w:rsid w:val="00EA4580"/>
    <w:rsid w:val="00EA46A2"/>
    <w:rsid w:val="00EA5280"/>
    <w:rsid w:val="00EA566F"/>
    <w:rsid w:val="00EA5A77"/>
    <w:rsid w:val="00EA6A84"/>
    <w:rsid w:val="00EA7A1C"/>
    <w:rsid w:val="00EB110E"/>
    <w:rsid w:val="00EB1B32"/>
    <w:rsid w:val="00EB2471"/>
    <w:rsid w:val="00EB2FE5"/>
    <w:rsid w:val="00EB31B4"/>
    <w:rsid w:val="00EB3554"/>
    <w:rsid w:val="00EB3B9A"/>
    <w:rsid w:val="00EB3ED3"/>
    <w:rsid w:val="00EB4510"/>
    <w:rsid w:val="00EB65B2"/>
    <w:rsid w:val="00EB6F84"/>
    <w:rsid w:val="00EB74E4"/>
    <w:rsid w:val="00EB7AAF"/>
    <w:rsid w:val="00EC01D1"/>
    <w:rsid w:val="00EC05B3"/>
    <w:rsid w:val="00EC0DFB"/>
    <w:rsid w:val="00EC14E3"/>
    <w:rsid w:val="00EC1E2D"/>
    <w:rsid w:val="00EC1F27"/>
    <w:rsid w:val="00EC2A59"/>
    <w:rsid w:val="00EC3518"/>
    <w:rsid w:val="00EC430F"/>
    <w:rsid w:val="00EC4A71"/>
    <w:rsid w:val="00EC4FE5"/>
    <w:rsid w:val="00EC541E"/>
    <w:rsid w:val="00EC60F5"/>
    <w:rsid w:val="00EC6C7F"/>
    <w:rsid w:val="00EC722D"/>
    <w:rsid w:val="00EC7E5D"/>
    <w:rsid w:val="00ED05B3"/>
    <w:rsid w:val="00ED0751"/>
    <w:rsid w:val="00ED098A"/>
    <w:rsid w:val="00ED1081"/>
    <w:rsid w:val="00ED11DE"/>
    <w:rsid w:val="00ED17DF"/>
    <w:rsid w:val="00ED2505"/>
    <w:rsid w:val="00ED329B"/>
    <w:rsid w:val="00ED3AA3"/>
    <w:rsid w:val="00ED4403"/>
    <w:rsid w:val="00ED5981"/>
    <w:rsid w:val="00ED5BD0"/>
    <w:rsid w:val="00ED5C12"/>
    <w:rsid w:val="00ED5CF7"/>
    <w:rsid w:val="00ED6579"/>
    <w:rsid w:val="00ED666D"/>
    <w:rsid w:val="00ED71A3"/>
    <w:rsid w:val="00ED77BE"/>
    <w:rsid w:val="00ED7AA9"/>
    <w:rsid w:val="00EE0824"/>
    <w:rsid w:val="00EE0896"/>
    <w:rsid w:val="00EE0916"/>
    <w:rsid w:val="00EE0E28"/>
    <w:rsid w:val="00EE15CB"/>
    <w:rsid w:val="00EE198E"/>
    <w:rsid w:val="00EE20A1"/>
    <w:rsid w:val="00EE24E6"/>
    <w:rsid w:val="00EE2A20"/>
    <w:rsid w:val="00EE3554"/>
    <w:rsid w:val="00EE3B58"/>
    <w:rsid w:val="00EE40CD"/>
    <w:rsid w:val="00EE4275"/>
    <w:rsid w:val="00EE4409"/>
    <w:rsid w:val="00EE53F0"/>
    <w:rsid w:val="00EE5F18"/>
    <w:rsid w:val="00EE7AE4"/>
    <w:rsid w:val="00EE7F6D"/>
    <w:rsid w:val="00EF017D"/>
    <w:rsid w:val="00EF08B4"/>
    <w:rsid w:val="00EF169C"/>
    <w:rsid w:val="00EF18D6"/>
    <w:rsid w:val="00EF1D2E"/>
    <w:rsid w:val="00EF1D40"/>
    <w:rsid w:val="00EF22D9"/>
    <w:rsid w:val="00EF3CCA"/>
    <w:rsid w:val="00EF4854"/>
    <w:rsid w:val="00EF4D8F"/>
    <w:rsid w:val="00EF4EB4"/>
    <w:rsid w:val="00EF52B4"/>
    <w:rsid w:val="00EF53B9"/>
    <w:rsid w:val="00EF575F"/>
    <w:rsid w:val="00EF65F7"/>
    <w:rsid w:val="00EF7C97"/>
    <w:rsid w:val="00F0030B"/>
    <w:rsid w:val="00F006F2"/>
    <w:rsid w:val="00F0138E"/>
    <w:rsid w:val="00F01864"/>
    <w:rsid w:val="00F01E7C"/>
    <w:rsid w:val="00F02657"/>
    <w:rsid w:val="00F02B8C"/>
    <w:rsid w:val="00F04B07"/>
    <w:rsid w:val="00F0762C"/>
    <w:rsid w:val="00F13003"/>
    <w:rsid w:val="00F1343D"/>
    <w:rsid w:val="00F1358C"/>
    <w:rsid w:val="00F1398B"/>
    <w:rsid w:val="00F1414E"/>
    <w:rsid w:val="00F14D01"/>
    <w:rsid w:val="00F14E6E"/>
    <w:rsid w:val="00F1594C"/>
    <w:rsid w:val="00F160F4"/>
    <w:rsid w:val="00F167C1"/>
    <w:rsid w:val="00F171CD"/>
    <w:rsid w:val="00F17EF4"/>
    <w:rsid w:val="00F204D2"/>
    <w:rsid w:val="00F216A3"/>
    <w:rsid w:val="00F220A5"/>
    <w:rsid w:val="00F2248B"/>
    <w:rsid w:val="00F22B93"/>
    <w:rsid w:val="00F23250"/>
    <w:rsid w:val="00F23B21"/>
    <w:rsid w:val="00F24107"/>
    <w:rsid w:val="00F24F9F"/>
    <w:rsid w:val="00F250BC"/>
    <w:rsid w:val="00F25455"/>
    <w:rsid w:val="00F256E8"/>
    <w:rsid w:val="00F26057"/>
    <w:rsid w:val="00F27090"/>
    <w:rsid w:val="00F275BF"/>
    <w:rsid w:val="00F30736"/>
    <w:rsid w:val="00F308AD"/>
    <w:rsid w:val="00F30BF4"/>
    <w:rsid w:val="00F3296C"/>
    <w:rsid w:val="00F33220"/>
    <w:rsid w:val="00F33882"/>
    <w:rsid w:val="00F338FF"/>
    <w:rsid w:val="00F33E1F"/>
    <w:rsid w:val="00F34528"/>
    <w:rsid w:val="00F346BA"/>
    <w:rsid w:val="00F34FBD"/>
    <w:rsid w:val="00F35847"/>
    <w:rsid w:val="00F35AFC"/>
    <w:rsid w:val="00F35ECC"/>
    <w:rsid w:val="00F366B3"/>
    <w:rsid w:val="00F370DB"/>
    <w:rsid w:val="00F37C9F"/>
    <w:rsid w:val="00F37EED"/>
    <w:rsid w:val="00F4003D"/>
    <w:rsid w:val="00F40905"/>
    <w:rsid w:val="00F40D1C"/>
    <w:rsid w:val="00F412D8"/>
    <w:rsid w:val="00F41D2E"/>
    <w:rsid w:val="00F42325"/>
    <w:rsid w:val="00F4237E"/>
    <w:rsid w:val="00F425C6"/>
    <w:rsid w:val="00F4325C"/>
    <w:rsid w:val="00F432A3"/>
    <w:rsid w:val="00F434D1"/>
    <w:rsid w:val="00F43500"/>
    <w:rsid w:val="00F43EAD"/>
    <w:rsid w:val="00F44AFE"/>
    <w:rsid w:val="00F44EB3"/>
    <w:rsid w:val="00F455F2"/>
    <w:rsid w:val="00F457E6"/>
    <w:rsid w:val="00F45F97"/>
    <w:rsid w:val="00F46476"/>
    <w:rsid w:val="00F51703"/>
    <w:rsid w:val="00F517F6"/>
    <w:rsid w:val="00F51EC0"/>
    <w:rsid w:val="00F52491"/>
    <w:rsid w:val="00F5258F"/>
    <w:rsid w:val="00F528B4"/>
    <w:rsid w:val="00F54143"/>
    <w:rsid w:val="00F54610"/>
    <w:rsid w:val="00F54E6F"/>
    <w:rsid w:val="00F55010"/>
    <w:rsid w:val="00F5636A"/>
    <w:rsid w:val="00F56CB5"/>
    <w:rsid w:val="00F56F71"/>
    <w:rsid w:val="00F5738D"/>
    <w:rsid w:val="00F57B8F"/>
    <w:rsid w:val="00F60B17"/>
    <w:rsid w:val="00F60DD9"/>
    <w:rsid w:val="00F61D2D"/>
    <w:rsid w:val="00F61DDE"/>
    <w:rsid w:val="00F624EE"/>
    <w:rsid w:val="00F6466C"/>
    <w:rsid w:val="00F64BA7"/>
    <w:rsid w:val="00F64C57"/>
    <w:rsid w:val="00F64E88"/>
    <w:rsid w:val="00F65E82"/>
    <w:rsid w:val="00F66935"/>
    <w:rsid w:val="00F675B9"/>
    <w:rsid w:val="00F676DC"/>
    <w:rsid w:val="00F679E1"/>
    <w:rsid w:val="00F67C7A"/>
    <w:rsid w:val="00F704AE"/>
    <w:rsid w:val="00F709A3"/>
    <w:rsid w:val="00F70D42"/>
    <w:rsid w:val="00F73027"/>
    <w:rsid w:val="00F732BB"/>
    <w:rsid w:val="00F73832"/>
    <w:rsid w:val="00F74347"/>
    <w:rsid w:val="00F74BAE"/>
    <w:rsid w:val="00F74D4A"/>
    <w:rsid w:val="00F74E08"/>
    <w:rsid w:val="00F74E55"/>
    <w:rsid w:val="00F75D35"/>
    <w:rsid w:val="00F76102"/>
    <w:rsid w:val="00F76880"/>
    <w:rsid w:val="00F768E2"/>
    <w:rsid w:val="00F772CB"/>
    <w:rsid w:val="00F77EB4"/>
    <w:rsid w:val="00F803C1"/>
    <w:rsid w:val="00F83196"/>
    <w:rsid w:val="00F83C50"/>
    <w:rsid w:val="00F846CA"/>
    <w:rsid w:val="00F85EAB"/>
    <w:rsid w:val="00F86209"/>
    <w:rsid w:val="00F86440"/>
    <w:rsid w:val="00F867C1"/>
    <w:rsid w:val="00F86B80"/>
    <w:rsid w:val="00F86C1F"/>
    <w:rsid w:val="00F86CB4"/>
    <w:rsid w:val="00F86F38"/>
    <w:rsid w:val="00F871F2"/>
    <w:rsid w:val="00F87409"/>
    <w:rsid w:val="00F903A2"/>
    <w:rsid w:val="00F903AC"/>
    <w:rsid w:val="00F911DB"/>
    <w:rsid w:val="00F912D8"/>
    <w:rsid w:val="00F91D6B"/>
    <w:rsid w:val="00F92257"/>
    <w:rsid w:val="00F935A7"/>
    <w:rsid w:val="00F93943"/>
    <w:rsid w:val="00F943A4"/>
    <w:rsid w:val="00F944B4"/>
    <w:rsid w:val="00F95166"/>
    <w:rsid w:val="00F95A24"/>
    <w:rsid w:val="00F96B4B"/>
    <w:rsid w:val="00F96F8A"/>
    <w:rsid w:val="00FA0226"/>
    <w:rsid w:val="00FA0610"/>
    <w:rsid w:val="00FA0B9B"/>
    <w:rsid w:val="00FA1EED"/>
    <w:rsid w:val="00FA253B"/>
    <w:rsid w:val="00FA2653"/>
    <w:rsid w:val="00FA2FF6"/>
    <w:rsid w:val="00FA36EB"/>
    <w:rsid w:val="00FA38C9"/>
    <w:rsid w:val="00FA6E77"/>
    <w:rsid w:val="00FA7553"/>
    <w:rsid w:val="00FB0949"/>
    <w:rsid w:val="00FB19A7"/>
    <w:rsid w:val="00FB1EDB"/>
    <w:rsid w:val="00FB2FC9"/>
    <w:rsid w:val="00FB349A"/>
    <w:rsid w:val="00FB3AEA"/>
    <w:rsid w:val="00FB3F70"/>
    <w:rsid w:val="00FB4210"/>
    <w:rsid w:val="00FB59EA"/>
    <w:rsid w:val="00FB7504"/>
    <w:rsid w:val="00FB77B4"/>
    <w:rsid w:val="00FB7D44"/>
    <w:rsid w:val="00FB7E15"/>
    <w:rsid w:val="00FC1659"/>
    <w:rsid w:val="00FC19C1"/>
    <w:rsid w:val="00FC2281"/>
    <w:rsid w:val="00FC2960"/>
    <w:rsid w:val="00FC2DA8"/>
    <w:rsid w:val="00FC31BD"/>
    <w:rsid w:val="00FC436D"/>
    <w:rsid w:val="00FC4CC1"/>
    <w:rsid w:val="00FC4CEA"/>
    <w:rsid w:val="00FC4D46"/>
    <w:rsid w:val="00FD08DA"/>
    <w:rsid w:val="00FD13DC"/>
    <w:rsid w:val="00FD175B"/>
    <w:rsid w:val="00FD37A6"/>
    <w:rsid w:val="00FD3FD3"/>
    <w:rsid w:val="00FD3FFC"/>
    <w:rsid w:val="00FD4013"/>
    <w:rsid w:val="00FD5822"/>
    <w:rsid w:val="00FD69C6"/>
    <w:rsid w:val="00FD72EB"/>
    <w:rsid w:val="00FD79AF"/>
    <w:rsid w:val="00FE0051"/>
    <w:rsid w:val="00FE00D4"/>
    <w:rsid w:val="00FE1DCB"/>
    <w:rsid w:val="00FE3A86"/>
    <w:rsid w:val="00FE43B7"/>
    <w:rsid w:val="00FE47AC"/>
    <w:rsid w:val="00FE613B"/>
    <w:rsid w:val="00FE668F"/>
    <w:rsid w:val="00FE7696"/>
    <w:rsid w:val="00FF0425"/>
    <w:rsid w:val="00FF08D9"/>
    <w:rsid w:val="00FF0B58"/>
    <w:rsid w:val="00FF1E62"/>
    <w:rsid w:val="00FF267E"/>
    <w:rsid w:val="00FF2CF7"/>
    <w:rsid w:val="00FF2EDE"/>
    <w:rsid w:val="00FF34BC"/>
    <w:rsid w:val="00FF4741"/>
    <w:rsid w:val="00FF6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A1232E4"/>
  <w15:chartTrackingRefBased/>
  <w15:docId w15:val="{3844DCA0-2116-44B1-B567-2565214D3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SimSun"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7E2591"/>
    <w:pPr>
      <w:numPr>
        <w:ilvl w:val="1"/>
      </w:numPr>
      <w:pBdr>
        <w:top w:val="none" w:sz="0" w:space="0" w:color="auto"/>
      </w:pBdr>
      <w:tabs>
        <w:tab w:val="clear" w:pos="576"/>
        <w:tab w:val="num" w:pos="1002"/>
      </w:tabs>
      <w:spacing w:before="180"/>
      <w:outlineLvl w:val="1"/>
    </w:pPr>
    <w:rPr>
      <w:b/>
      <w:sz w:val="24"/>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A4AFB"/>
    <w:pPr>
      <w:numPr>
        <w:ilvl w:val="2"/>
      </w:numPr>
      <w:spacing w:before="120"/>
      <w:outlineLvl w:val="2"/>
    </w:pPr>
    <w:rPr>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numPr>
        <w:ilvl w:val="3"/>
      </w:numPr>
      <w:outlineLvl w:val="3"/>
    </w:pPr>
    <w:rPr>
      <w:sz w:val="20"/>
      <w:szCs w:val="20"/>
    </w:rPr>
  </w:style>
  <w:style w:type="paragraph" w:styleId="Heading5">
    <w:name w:val="heading 5"/>
    <w:aliases w:val="h5,Heading5"/>
    <w:basedOn w:val="Heading4"/>
    <w:next w:val="Normal"/>
    <w:link w:val="Heading5Char"/>
    <w:qFormat/>
    <w:rsid w:val="00703220"/>
    <w:pPr>
      <w:numPr>
        <w:ilvl w:val="4"/>
      </w:numPr>
      <w:outlineLvl w:val="4"/>
    </w:pPr>
    <w:rPr>
      <w:sz w:val="22"/>
      <w:szCs w:val="22"/>
    </w:rPr>
  </w:style>
  <w:style w:type="paragraph" w:styleId="Heading6">
    <w:name w:val="heading 6"/>
    <w:basedOn w:val="Normal"/>
    <w:next w:val="Normal"/>
    <w:link w:val="Heading6Char"/>
    <w:qFormat/>
    <w:rsid w:val="00703220"/>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703220"/>
    <w:pPr>
      <w:numPr>
        <w:ilvl w:val="7"/>
      </w:numPr>
      <w:outlineLvl w:val="7"/>
    </w:pPr>
  </w:style>
  <w:style w:type="paragraph" w:styleId="Heading9">
    <w:name w:val="heading 9"/>
    <w:basedOn w:val="Heading8"/>
    <w:next w:val="Normal"/>
    <w:link w:val="Heading9Char"/>
    <w:qFormat/>
    <w:rsid w:val="0070322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E2591"/>
    <w:rPr>
      <w:rFonts w:ascii="Arial" w:hAnsi="Arial"/>
      <w:b/>
      <w:sz w:val="24"/>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6A4AFB"/>
    <w:rPr>
      <w:rFonts w:ascii="Arial" w:hAnsi="Arial"/>
      <w:b/>
      <w:sz w:val="24"/>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unhideWhenUsed/>
    <w:rsid w:val="00EE198E"/>
    <w:rPr>
      <w:sz w:val="21"/>
      <w:szCs w:val="21"/>
    </w:rPr>
  </w:style>
  <w:style w:type="paragraph" w:styleId="CommentText">
    <w:name w:val="annotation text"/>
    <w:basedOn w:val="Normal"/>
    <w:link w:val="CommentTextChar"/>
    <w:unhideWhenUsed/>
    <w:rsid w:val="00EE198E"/>
    <w:pPr>
      <w:jc w:val="left"/>
    </w:pPr>
    <w:rPr>
      <w:lang w:eastAsia="x-none"/>
    </w:rPr>
  </w:style>
  <w:style w:type="character" w:customStyle="1" w:styleId="CommentTextChar">
    <w:name w:val="Comment Text Char"/>
    <w:link w:val="CommentTex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
    <w:name w:val="中等深浅网格 3 - 强调文字颜色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
    <w:name w:val="中等深浅网格 1 - 强调文字颜色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List"/>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List2"/>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List3"/>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SimSun"/>
    </w:rPr>
  </w:style>
  <w:style w:type="paragraph" w:customStyle="1" w:styleId="StyleNumberedLatinBoldBefore0cmHanging063cm">
    <w:name w:val="Style Numbered (Latin) Bold Before:  0 cm Hanging:  063 cm"/>
    <w:next w:val="List"/>
    <w:rsid w:val="00634006"/>
    <w:pPr>
      <w:numPr>
        <w:numId w:val="4"/>
      </w:numPr>
    </w:pPr>
    <w:rPr>
      <w:rFonts w:ascii="Times New Roman" w:eastAsia="MS Mincho" w:hAnsi="Times New Roman"/>
      <w:lang w:val="en-GB" w:eastAsia="en-US"/>
    </w:rPr>
  </w:style>
  <w:style w:type="paragraph" w:styleId="ListParagraph">
    <w:name w:val="List Paragraph"/>
    <w:aliases w:val="- Bullets,목록 단락,リスト段落,列出段落,Lista1,?? ??,?????,????,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487E43"/>
    <w:rPr>
      <w:rFonts w:ascii="Calibri" w:hAnsi="Calibri"/>
      <w:sz w:val="22"/>
      <w:szCs w:val="22"/>
    </w:rPr>
  </w:style>
  <w:style w:type="paragraph" w:customStyle="1" w:styleId="MTDisplayEquation">
    <w:name w:val="MTDisplayEquation"/>
    <w:basedOn w:val="Normal"/>
    <w:next w:val="Normal"/>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666261"/>
    <w:pPr>
      <w:spacing w:after="200" w:line="240" w:lineRule="auto"/>
    </w:pPr>
    <w:rPr>
      <w:i/>
      <w:iCs/>
      <w:color w:val="44546A" w:themeColor="text2"/>
      <w:sz w:val="18"/>
      <w:szCs w:val="18"/>
    </w:rPr>
  </w:style>
  <w:style w:type="paragraph" w:customStyle="1" w:styleId="B4">
    <w:name w:val="B4"/>
    <w:basedOn w:val="Normal"/>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qForma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Normal"/>
    <w:next w:val="Doc-text2"/>
    <w:uiPriority w:val="99"/>
    <w:qFormat/>
    <w:rsid w:val="006317AC"/>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584544"/>
    <w:pPr>
      <w:keepNext/>
      <w:keepLines/>
      <w:spacing w:before="60" w:after="180" w:line="240" w:lineRule="auto"/>
      <w:jc w:val="center"/>
    </w:pPr>
    <w:rPr>
      <w:rFonts w:ascii="Arial" w:eastAsia="Times New Roman" w:hAnsi="Arial"/>
      <w:b/>
      <w:sz w:val="20"/>
      <w:lang w:eastAsia="ko-KR"/>
    </w:rPr>
  </w:style>
  <w:style w:type="paragraph" w:customStyle="1" w:styleId="TF">
    <w:name w:val="TF"/>
    <w:aliases w:val="left"/>
    <w:basedOn w:val="TH"/>
    <w:link w:val="TFChar"/>
    <w:qFormat/>
    <w:rsid w:val="00584544"/>
    <w:pPr>
      <w:keepNext w:val="0"/>
      <w:spacing w:before="0" w:after="240"/>
    </w:pPr>
  </w:style>
  <w:style w:type="character" w:customStyle="1" w:styleId="TFChar">
    <w:name w:val="TF Char"/>
    <w:link w:val="TF"/>
    <w:qFormat/>
    <w:rsid w:val="00584544"/>
    <w:rPr>
      <w:rFonts w:ascii="Arial" w:eastAsia="Times New Roman" w:hAnsi="Arial"/>
      <w:b/>
      <w:lang w:val="en-GB" w:eastAsia="ko-KR"/>
    </w:rPr>
  </w:style>
  <w:style w:type="character" w:customStyle="1" w:styleId="THChar">
    <w:name w:val="TH Char"/>
    <w:link w:val="TH"/>
    <w:qFormat/>
    <w:rsid w:val="00584544"/>
    <w:rPr>
      <w:rFonts w:ascii="Arial" w:eastAsia="Times New Roman" w:hAnsi="Arial"/>
      <w:b/>
      <w:lang w:val="en-GB" w:eastAsia="ko-KR"/>
    </w:rPr>
  </w:style>
  <w:style w:type="paragraph" w:styleId="ListBullet3">
    <w:name w:val="List Bullet 3"/>
    <w:basedOn w:val="Normal"/>
    <w:rsid w:val="00A62F2A"/>
    <w:pPr>
      <w:numPr>
        <w:numId w:val="7"/>
      </w:numPr>
      <w:tabs>
        <w:tab w:val="num" w:pos="926"/>
      </w:tabs>
      <w:overflowPunct/>
      <w:autoSpaceDE/>
      <w:autoSpaceDN/>
      <w:adjustRightInd/>
      <w:spacing w:after="180" w:line="240" w:lineRule="auto"/>
      <w:ind w:left="926" w:hanging="360"/>
      <w:contextualSpacing/>
      <w:jc w:val="left"/>
      <w:textAlignment w:val="auto"/>
    </w:pPr>
    <w:rPr>
      <w:rFonts w:eastAsia="MS Mincho"/>
      <w:sz w:val="20"/>
      <w:lang w:eastAsia="en-US"/>
    </w:rPr>
  </w:style>
  <w:style w:type="paragraph" w:customStyle="1" w:styleId="NO">
    <w:name w:val="NO"/>
    <w:basedOn w:val="Normal"/>
    <w:link w:val="NOChar"/>
    <w:qFormat/>
    <w:rsid w:val="00A8258A"/>
    <w:pPr>
      <w:keepLines/>
      <w:spacing w:after="180" w:line="240" w:lineRule="auto"/>
      <w:ind w:left="1135" w:hanging="851"/>
      <w:jc w:val="left"/>
    </w:pPr>
    <w:rPr>
      <w:rFonts w:eastAsia="Times New Roman"/>
      <w:sz w:val="20"/>
      <w:lang w:eastAsia="en-GB"/>
    </w:rPr>
  </w:style>
  <w:style w:type="character" w:customStyle="1" w:styleId="NOChar">
    <w:name w:val="NO Char"/>
    <w:link w:val="NO"/>
    <w:qFormat/>
    <w:locked/>
    <w:rsid w:val="00A8258A"/>
    <w:rPr>
      <w:rFonts w:ascii="Times New Roman" w:eastAsia="Times New Roman" w:hAnsi="Times New Roman"/>
      <w:lang w:val="en-GB" w:eastAsia="en-GB"/>
    </w:rPr>
  </w:style>
  <w:style w:type="paragraph" w:styleId="NormalWeb">
    <w:name w:val="Normal (Web)"/>
    <w:basedOn w:val="Normal"/>
    <w:uiPriority w:val="99"/>
    <w:semiHidden/>
    <w:unhideWhenUsed/>
    <w:rsid w:val="00997F35"/>
    <w:pPr>
      <w:overflowPunct/>
      <w:autoSpaceDE/>
      <w:autoSpaceDN/>
      <w:adjustRightInd/>
      <w:spacing w:before="100" w:beforeAutospacing="1" w:after="100" w:afterAutospacing="1" w:line="240" w:lineRule="auto"/>
      <w:jc w:val="left"/>
      <w:textAlignment w:val="auto"/>
    </w:pPr>
    <w:rPr>
      <w:rFonts w:eastAsia="Times New Roman"/>
      <w:sz w:val="24"/>
      <w:szCs w:val="24"/>
    </w:rPr>
  </w:style>
  <w:style w:type="character" w:styleId="Strong">
    <w:name w:val="Strong"/>
    <w:basedOn w:val="DefaultParagraphFont"/>
    <w:uiPriority w:val="22"/>
    <w:qFormat/>
    <w:rsid w:val="00997F35"/>
    <w:rPr>
      <w:b/>
      <w:bCs/>
    </w:rPr>
  </w:style>
  <w:style w:type="paragraph" w:styleId="Revision">
    <w:name w:val="Revision"/>
    <w:hidden/>
    <w:uiPriority w:val="99"/>
    <w:semiHidden/>
    <w:rsid w:val="00662617"/>
    <w:rPr>
      <w:rFonts w:ascii="Times New Roman" w:hAnsi="Times New Roman"/>
      <w:sz w:val="22"/>
      <w:lang w:val="en-GB"/>
    </w:rPr>
  </w:style>
  <w:style w:type="character" w:customStyle="1" w:styleId="ui-provider">
    <w:name w:val="ui-provider"/>
    <w:basedOn w:val="DefaultParagraphFont"/>
    <w:rsid w:val="00DF384B"/>
  </w:style>
  <w:style w:type="character" w:customStyle="1" w:styleId="ListParagraphChar">
    <w:name w:val="List Paragraph Char"/>
    <w:aliases w:val="- Bullets Char,목록 단락 Char,リスト段落 Char,列出段落 Char,Lista1 Char,?? ?? Char,????? Char,???? Char,中等深浅网格 1 - 着色 21 Char,列表段落 Char,¥¡¡¡¡ì¬º¥¹¥È¶ÎÂä Char,ÁÐ³ö¶ÎÂä Char,列表段落1 Char,—ño’i—Ž Char,¥ê¥¹¥È¶ÎÂä Char,Lettre d'introduction Char,P Char"/>
    <w:link w:val="ListParagraph"/>
    <w:uiPriority w:val="34"/>
    <w:qFormat/>
    <w:rsid w:val="009661D1"/>
    <w:rPr>
      <w:rFonts w:ascii="Times New Roman" w:eastAsia="MS Gothic" w:hAnsi="Times New Roman"/>
      <w:sz w:val="24"/>
      <w:szCs w:val="24"/>
      <w:lang w:val="en-GB" w:eastAsia="en-US"/>
    </w:rPr>
  </w:style>
  <w:style w:type="character" w:customStyle="1" w:styleId="first-token">
    <w:name w:val="first-token"/>
    <w:basedOn w:val="DefaultParagraphFont"/>
    <w:rsid w:val="000108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42079">
      <w:bodyDiv w:val="1"/>
      <w:marLeft w:val="0"/>
      <w:marRight w:val="0"/>
      <w:marTop w:val="0"/>
      <w:marBottom w:val="0"/>
      <w:divBdr>
        <w:top w:val="none" w:sz="0" w:space="0" w:color="auto"/>
        <w:left w:val="none" w:sz="0" w:space="0" w:color="auto"/>
        <w:bottom w:val="none" w:sz="0" w:space="0" w:color="auto"/>
        <w:right w:val="none" w:sz="0" w:space="0" w:color="auto"/>
      </w:divBdr>
    </w:div>
    <w:div w:id="203056780">
      <w:bodyDiv w:val="1"/>
      <w:marLeft w:val="0"/>
      <w:marRight w:val="0"/>
      <w:marTop w:val="0"/>
      <w:marBottom w:val="0"/>
      <w:divBdr>
        <w:top w:val="none" w:sz="0" w:space="0" w:color="auto"/>
        <w:left w:val="none" w:sz="0" w:space="0" w:color="auto"/>
        <w:bottom w:val="none" w:sz="0" w:space="0" w:color="auto"/>
        <w:right w:val="none" w:sz="0" w:space="0" w:color="auto"/>
      </w:divBdr>
    </w:div>
    <w:div w:id="23431852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66150778">
      <w:bodyDiv w:val="1"/>
      <w:marLeft w:val="0"/>
      <w:marRight w:val="0"/>
      <w:marTop w:val="0"/>
      <w:marBottom w:val="0"/>
      <w:divBdr>
        <w:top w:val="none" w:sz="0" w:space="0" w:color="auto"/>
        <w:left w:val="none" w:sz="0" w:space="0" w:color="auto"/>
        <w:bottom w:val="none" w:sz="0" w:space="0" w:color="auto"/>
        <w:right w:val="none" w:sz="0" w:space="0" w:color="auto"/>
      </w:divBdr>
    </w:div>
    <w:div w:id="384842758">
      <w:bodyDiv w:val="1"/>
      <w:marLeft w:val="0"/>
      <w:marRight w:val="0"/>
      <w:marTop w:val="0"/>
      <w:marBottom w:val="0"/>
      <w:divBdr>
        <w:top w:val="none" w:sz="0" w:space="0" w:color="auto"/>
        <w:left w:val="none" w:sz="0" w:space="0" w:color="auto"/>
        <w:bottom w:val="none" w:sz="0" w:space="0" w:color="auto"/>
        <w:right w:val="none" w:sz="0" w:space="0" w:color="auto"/>
      </w:divBdr>
    </w:div>
    <w:div w:id="451246482">
      <w:bodyDiv w:val="1"/>
      <w:marLeft w:val="0"/>
      <w:marRight w:val="0"/>
      <w:marTop w:val="0"/>
      <w:marBottom w:val="0"/>
      <w:divBdr>
        <w:top w:val="none" w:sz="0" w:space="0" w:color="auto"/>
        <w:left w:val="none" w:sz="0" w:space="0" w:color="auto"/>
        <w:bottom w:val="none" w:sz="0" w:space="0" w:color="auto"/>
        <w:right w:val="none" w:sz="0" w:space="0" w:color="auto"/>
      </w:divBdr>
    </w:div>
    <w:div w:id="492256601">
      <w:bodyDiv w:val="1"/>
      <w:marLeft w:val="0"/>
      <w:marRight w:val="0"/>
      <w:marTop w:val="0"/>
      <w:marBottom w:val="0"/>
      <w:divBdr>
        <w:top w:val="none" w:sz="0" w:space="0" w:color="auto"/>
        <w:left w:val="none" w:sz="0" w:space="0" w:color="auto"/>
        <w:bottom w:val="none" w:sz="0" w:space="0" w:color="auto"/>
        <w:right w:val="none" w:sz="0" w:space="0" w:color="auto"/>
      </w:divBdr>
    </w:div>
    <w:div w:id="506136666">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648171674">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05912398">
      <w:bodyDiv w:val="1"/>
      <w:marLeft w:val="0"/>
      <w:marRight w:val="0"/>
      <w:marTop w:val="0"/>
      <w:marBottom w:val="0"/>
      <w:divBdr>
        <w:top w:val="none" w:sz="0" w:space="0" w:color="auto"/>
        <w:left w:val="none" w:sz="0" w:space="0" w:color="auto"/>
        <w:bottom w:val="none" w:sz="0" w:space="0" w:color="auto"/>
        <w:right w:val="none" w:sz="0" w:space="0" w:color="auto"/>
      </w:divBdr>
    </w:div>
    <w:div w:id="720517622">
      <w:bodyDiv w:val="1"/>
      <w:marLeft w:val="0"/>
      <w:marRight w:val="0"/>
      <w:marTop w:val="0"/>
      <w:marBottom w:val="0"/>
      <w:divBdr>
        <w:top w:val="none" w:sz="0" w:space="0" w:color="auto"/>
        <w:left w:val="none" w:sz="0" w:space="0" w:color="auto"/>
        <w:bottom w:val="none" w:sz="0" w:space="0" w:color="auto"/>
        <w:right w:val="none" w:sz="0" w:space="0" w:color="auto"/>
      </w:divBdr>
    </w:div>
    <w:div w:id="803422767">
      <w:bodyDiv w:val="1"/>
      <w:marLeft w:val="0"/>
      <w:marRight w:val="0"/>
      <w:marTop w:val="0"/>
      <w:marBottom w:val="0"/>
      <w:divBdr>
        <w:top w:val="none" w:sz="0" w:space="0" w:color="auto"/>
        <w:left w:val="none" w:sz="0" w:space="0" w:color="auto"/>
        <w:bottom w:val="none" w:sz="0" w:space="0" w:color="auto"/>
        <w:right w:val="none" w:sz="0" w:space="0" w:color="auto"/>
      </w:divBdr>
    </w:div>
    <w:div w:id="903835181">
      <w:bodyDiv w:val="1"/>
      <w:marLeft w:val="0"/>
      <w:marRight w:val="0"/>
      <w:marTop w:val="0"/>
      <w:marBottom w:val="0"/>
      <w:divBdr>
        <w:top w:val="none" w:sz="0" w:space="0" w:color="auto"/>
        <w:left w:val="none" w:sz="0" w:space="0" w:color="auto"/>
        <w:bottom w:val="none" w:sz="0" w:space="0" w:color="auto"/>
        <w:right w:val="none" w:sz="0" w:space="0" w:color="auto"/>
      </w:divBdr>
    </w:div>
    <w:div w:id="947738503">
      <w:bodyDiv w:val="1"/>
      <w:marLeft w:val="0"/>
      <w:marRight w:val="0"/>
      <w:marTop w:val="0"/>
      <w:marBottom w:val="0"/>
      <w:divBdr>
        <w:top w:val="none" w:sz="0" w:space="0" w:color="auto"/>
        <w:left w:val="none" w:sz="0" w:space="0" w:color="auto"/>
        <w:bottom w:val="none" w:sz="0" w:space="0" w:color="auto"/>
        <w:right w:val="none" w:sz="0" w:space="0" w:color="auto"/>
      </w:divBdr>
    </w:div>
    <w:div w:id="961691807">
      <w:bodyDiv w:val="1"/>
      <w:marLeft w:val="0"/>
      <w:marRight w:val="0"/>
      <w:marTop w:val="0"/>
      <w:marBottom w:val="0"/>
      <w:divBdr>
        <w:top w:val="none" w:sz="0" w:space="0" w:color="auto"/>
        <w:left w:val="none" w:sz="0" w:space="0" w:color="auto"/>
        <w:bottom w:val="none" w:sz="0" w:space="0" w:color="auto"/>
        <w:right w:val="none" w:sz="0" w:space="0" w:color="auto"/>
      </w:divBdr>
    </w:div>
    <w:div w:id="1020276962">
      <w:bodyDiv w:val="1"/>
      <w:marLeft w:val="0"/>
      <w:marRight w:val="0"/>
      <w:marTop w:val="0"/>
      <w:marBottom w:val="0"/>
      <w:divBdr>
        <w:top w:val="none" w:sz="0" w:space="0" w:color="auto"/>
        <w:left w:val="none" w:sz="0" w:space="0" w:color="auto"/>
        <w:bottom w:val="none" w:sz="0" w:space="0" w:color="auto"/>
        <w:right w:val="none" w:sz="0" w:space="0" w:color="auto"/>
      </w:divBdr>
    </w:div>
    <w:div w:id="1106193757">
      <w:bodyDiv w:val="1"/>
      <w:marLeft w:val="0"/>
      <w:marRight w:val="0"/>
      <w:marTop w:val="0"/>
      <w:marBottom w:val="0"/>
      <w:divBdr>
        <w:top w:val="none" w:sz="0" w:space="0" w:color="auto"/>
        <w:left w:val="none" w:sz="0" w:space="0" w:color="auto"/>
        <w:bottom w:val="none" w:sz="0" w:space="0" w:color="auto"/>
        <w:right w:val="none" w:sz="0" w:space="0" w:color="auto"/>
      </w:divBdr>
    </w:div>
    <w:div w:id="1145273082">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11906826">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25610889">
      <w:bodyDiv w:val="1"/>
      <w:marLeft w:val="0"/>
      <w:marRight w:val="0"/>
      <w:marTop w:val="0"/>
      <w:marBottom w:val="0"/>
      <w:divBdr>
        <w:top w:val="none" w:sz="0" w:space="0" w:color="auto"/>
        <w:left w:val="none" w:sz="0" w:space="0" w:color="auto"/>
        <w:bottom w:val="none" w:sz="0" w:space="0" w:color="auto"/>
        <w:right w:val="none" w:sz="0" w:space="0" w:color="auto"/>
      </w:divBdr>
    </w:div>
    <w:div w:id="1509902674">
      <w:bodyDiv w:val="1"/>
      <w:marLeft w:val="0"/>
      <w:marRight w:val="0"/>
      <w:marTop w:val="0"/>
      <w:marBottom w:val="0"/>
      <w:divBdr>
        <w:top w:val="none" w:sz="0" w:space="0" w:color="auto"/>
        <w:left w:val="none" w:sz="0" w:space="0" w:color="auto"/>
        <w:bottom w:val="none" w:sz="0" w:space="0" w:color="auto"/>
        <w:right w:val="none" w:sz="0" w:space="0" w:color="auto"/>
      </w:divBdr>
    </w:div>
    <w:div w:id="1573463862">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69400982">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931155069">
      <w:bodyDiv w:val="1"/>
      <w:marLeft w:val="0"/>
      <w:marRight w:val="0"/>
      <w:marTop w:val="0"/>
      <w:marBottom w:val="0"/>
      <w:divBdr>
        <w:top w:val="none" w:sz="0" w:space="0" w:color="auto"/>
        <w:left w:val="none" w:sz="0" w:space="0" w:color="auto"/>
        <w:bottom w:val="none" w:sz="0" w:space="0" w:color="auto"/>
        <w:right w:val="none" w:sz="0" w:space="0" w:color="auto"/>
      </w:divBdr>
    </w:div>
    <w:div w:id="1937588645">
      <w:bodyDiv w:val="1"/>
      <w:marLeft w:val="0"/>
      <w:marRight w:val="0"/>
      <w:marTop w:val="0"/>
      <w:marBottom w:val="0"/>
      <w:divBdr>
        <w:top w:val="none" w:sz="0" w:space="0" w:color="auto"/>
        <w:left w:val="none" w:sz="0" w:space="0" w:color="auto"/>
        <w:bottom w:val="none" w:sz="0" w:space="0" w:color="auto"/>
        <w:right w:val="none" w:sz="0" w:space="0" w:color="auto"/>
      </w:divBdr>
    </w:div>
    <w:div w:id="2043479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9A5560-CDF8-4E89-9382-F49113029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2279</TotalTime>
  <Pages>4</Pages>
  <Words>1425</Words>
  <Characters>8125</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9531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shrivastavar@sharplabs.com</dc:creator>
  <cp:keywords/>
  <dc:description/>
  <cp:lastModifiedBy>Sharp (Sangkyu Baek)</cp:lastModifiedBy>
  <cp:revision>318</cp:revision>
  <cp:lastPrinted>2018-04-04T09:40:00Z</cp:lastPrinted>
  <dcterms:created xsi:type="dcterms:W3CDTF">2024-05-09T11:23:00Z</dcterms:created>
  <dcterms:modified xsi:type="dcterms:W3CDTF">2025-03-28T07:52:00Z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